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0E306" w14:textId="3229A3FE" w:rsidR="006A3A6B" w:rsidRDefault="006E6DBF" w:rsidP="00D355C9">
      <w:pPr>
        <w:pStyle w:val="logo"/>
      </w:pPr>
      <w:r>
        <w:rPr>
          <w:rFonts w:cs="Arial"/>
          <w:noProof/>
          <w:lang w:eastAsia="fr-FR"/>
        </w:rPr>
        <w:drawing>
          <wp:inline distT="0" distB="0" distL="0" distR="0" wp14:anchorId="471FC094" wp14:editId="7163D9DF">
            <wp:extent cx="1790895" cy="1057275"/>
            <wp:effectExtent l="0" t="0" r="0" b="0"/>
            <wp:docPr id="3" name="Image 3" descr="C:\Users\pierre.nguyen-ba.i\Desktop\Gouvernement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erre.nguyen-ba.i\Desktop\Gouvernement_CMJ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5042" cy="1059723"/>
                    </a:xfrm>
                    <a:prstGeom prst="rect">
                      <a:avLst/>
                    </a:prstGeom>
                    <a:noFill/>
                    <a:ln>
                      <a:noFill/>
                    </a:ln>
                  </pic:spPr>
                </pic:pic>
              </a:graphicData>
            </a:graphic>
          </wp:inline>
        </w:drawing>
      </w:r>
    </w:p>
    <w:p w14:paraId="1EAA3E0B" w14:textId="67979A93" w:rsidR="000C0AB8" w:rsidRDefault="00E05BDA" w:rsidP="00C44B6F">
      <w:pPr>
        <w:pStyle w:val="titre-doc"/>
        <w:spacing w:after="160"/>
        <w:rPr>
          <w:b/>
          <w:noProof/>
          <w:lang w:eastAsia="fr-FR"/>
        </w:rPr>
      </w:pPr>
      <w:r>
        <w:rPr>
          <w:b/>
          <w:noProof/>
          <w:lang w:eastAsia="fr-FR"/>
        </w:rPr>
        <w:t>Communique de presse</w:t>
      </w:r>
    </w:p>
    <w:p w14:paraId="6A18DA46" w14:textId="77777777" w:rsidR="00C44B6F" w:rsidRPr="005F1631" w:rsidRDefault="00C44B6F" w:rsidP="00C44B6F">
      <w:pPr>
        <w:pStyle w:val="titre-doc"/>
        <w:spacing w:after="160"/>
        <w:rPr>
          <w:rFonts w:ascii="Marianne" w:hAnsi="Marianne"/>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4"/>
        <w:gridCol w:w="4984"/>
      </w:tblGrid>
      <w:tr w:rsidR="00144109" w:rsidRPr="00FB5582" w14:paraId="4DDD5B06" w14:textId="77777777" w:rsidTr="00C44B6F">
        <w:trPr>
          <w:trHeight w:val="761"/>
        </w:trPr>
        <w:tc>
          <w:tcPr>
            <w:tcW w:w="4984" w:type="dxa"/>
          </w:tcPr>
          <w:p w14:paraId="04D792E3" w14:textId="0A289192" w:rsidR="00144109" w:rsidRPr="00FB5582" w:rsidRDefault="00144109" w:rsidP="00691B13">
            <w:pPr>
              <w:pStyle w:val="sujet"/>
            </w:pPr>
          </w:p>
        </w:tc>
        <w:tc>
          <w:tcPr>
            <w:tcW w:w="4984" w:type="dxa"/>
          </w:tcPr>
          <w:p w14:paraId="5D2ACBE8" w14:textId="0AAEE536" w:rsidR="00144109" w:rsidRPr="00FB5582" w:rsidRDefault="0043105E" w:rsidP="006F2857">
            <w:pPr>
              <w:pStyle w:val="date"/>
              <w:spacing w:after="0"/>
              <w:rPr>
                <w:sz w:val="20"/>
                <w:szCs w:val="20"/>
              </w:rPr>
            </w:pPr>
            <w:r w:rsidRPr="00FB5582">
              <w:rPr>
                <w:sz w:val="20"/>
                <w:szCs w:val="20"/>
              </w:rPr>
              <w:t>Paris</w:t>
            </w:r>
            <w:r w:rsidR="005925E9" w:rsidRPr="00FB5582">
              <w:rPr>
                <w:sz w:val="20"/>
                <w:szCs w:val="20"/>
              </w:rPr>
              <w:t xml:space="preserve">, le </w:t>
            </w:r>
            <w:r w:rsidR="00B41D11" w:rsidRPr="00FB5582">
              <w:rPr>
                <w:sz w:val="20"/>
                <w:szCs w:val="20"/>
              </w:rPr>
              <w:t>03</w:t>
            </w:r>
            <w:r w:rsidR="005F1631" w:rsidRPr="00FB5582">
              <w:rPr>
                <w:sz w:val="20"/>
                <w:szCs w:val="20"/>
              </w:rPr>
              <w:t>/0</w:t>
            </w:r>
            <w:r w:rsidR="00B41D11" w:rsidRPr="00FB5582">
              <w:rPr>
                <w:sz w:val="20"/>
                <w:szCs w:val="20"/>
              </w:rPr>
              <w:t>2</w:t>
            </w:r>
            <w:r w:rsidR="00144109" w:rsidRPr="00FB5582">
              <w:rPr>
                <w:sz w:val="20"/>
                <w:szCs w:val="20"/>
              </w:rPr>
              <w:t>/202</w:t>
            </w:r>
            <w:r w:rsidR="00B41D11" w:rsidRPr="00FB5582">
              <w:rPr>
                <w:sz w:val="20"/>
                <w:szCs w:val="20"/>
              </w:rPr>
              <w:t>2</w:t>
            </w:r>
            <w:r w:rsidR="00144109" w:rsidRPr="00FB5582">
              <w:rPr>
                <w:sz w:val="20"/>
                <w:szCs w:val="20"/>
              </w:rPr>
              <w:br/>
            </w:r>
            <w:bookmarkStart w:id="0" w:name="_GoBack"/>
            <w:bookmarkEnd w:id="0"/>
          </w:p>
        </w:tc>
      </w:tr>
    </w:tbl>
    <w:p w14:paraId="567A9615" w14:textId="77777777" w:rsidR="00C44B6F" w:rsidRDefault="00C44B6F" w:rsidP="00585B0C">
      <w:pPr>
        <w:suppressAutoHyphens/>
        <w:spacing w:after="0" w:line="240" w:lineRule="atLeast"/>
        <w:jc w:val="center"/>
        <w:rPr>
          <w:rFonts w:ascii="Marianne" w:eastAsia="Marianne" w:hAnsi="Marianne" w:cs="Marianne"/>
          <w:szCs w:val="20"/>
        </w:rPr>
      </w:pPr>
    </w:p>
    <w:p w14:paraId="38A3551B" w14:textId="1DE26780" w:rsidR="00B41D11" w:rsidRPr="00FB5582" w:rsidRDefault="00B41D11" w:rsidP="00B41D11">
      <w:pPr>
        <w:suppressAutoHyphens/>
        <w:spacing w:after="0" w:line="240" w:lineRule="atLeast"/>
        <w:jc w:val="center"/>
        <w:rPr>
          <w:rFonts w:ascii="Arial" w:hAnsi="Arial" w:cs="Arial"/>
          <w:b/>
        </w:rPr>
      </w:pPr>
      <w:r w:rsidRPr="00FB5582">
        <w:rPr>
          <w:rFonts w:ascii="Arial" w:hAnsi="Arial" w:cs="Arial"/>
          <w:b/>
        </w:rPr>
        <w:t xml:space="preserve">Accessibilité téléphonique : une solution universelle à l’horizon 2024 pour les personnes sourdes, </w:t>
      </w:r>
      <w:proofErr w:type="spellStart"/>
      <w:r w:rsidRPr="00FB5582">
        <w:rPr>
          <w:rFonts w:ascii="Arial" w:hAnsi="Arial" w:cs="Arial"/>
          <w:b/>
        </w:rPr>
        <w:t>sourdaveugles</w:t>
      </w:r>
      <w:proofErr w:type="spellEnd"/>
      <w:r w:rsidRPr="00FB5582">
        <w:rPr>
          <w:rFonts w:ascii="Arial" w:hAnsi="Arial" w:cs="Arial"/>
          <w:b/>
        </w:rPr>
        <w:t>, malentendantes et aphasiques</w:t>
      </w:r>
    </w:p>
    <w:p w14:paraId="1632D9EF" w14:textId="77777777" w:rsidR="00031CF6" w:rsidRPr="00FB5582" w:rsidRDefault="00031CF6" w:rsidP="00031CF6">
      <w:pPr>
        <w:jc w:val="both"/>
        <w:rPr>
          <w:rFonts w:ascii="Arial" w:hAnsi="Arial" w:cs="Arial"/>
          <w:b/>
          <w:sz w:val="20"/>
        </w:rPr>
      </w:pPr>
    </w:p>
    <w:p w14:paraId="1A7706F8" w14:textId="77777777" w:rsidR="00B41D11" w:rsidRPr="00FB5582" w:rsidRDefault="00B41D11" w:rsidP="00B41D11">
      <w:pPr>
        <w:spacing w:after="0"/>
        <w:jc w:val="both"/>
        <w:rPr>
          <w:rFonts w:ascii="Arial" w:hAnsi="Arial" w:cs="Arial"/>
          <w:sz w:val="20"/>
          <w:szCs w:val="20"/>
        </w:rPr>
      </w:pPr>
      <w:r w:rsidRPr="00FB5582">
        <w:rPr>
          <w:rFonts w:ascii="Arial" w:hAnsi="Arial" w:cs="Arial"/>
          <w:sz w:val="20"/>
          <w:szCs w:val="20"/>
        </w:rPr>
        <w:t xml:space="preserve">À l’occasion du comité interministériel du handicap du 3 février 2022, Jérémie Boroy, président du Conseil national consultatif pour les personnes handicapées (CNCPH) et Anthony Colombani, directeur RSE, affaires publiques et communication de Bouygues Telecom, ont remis au Premier ministre les conclusions de leur rapport portant sur l’accessibilité téléphonique adaptée aux personnes sourdes, </w:t>
      </w:r>
      <w:proofErr w:type="spellStart"/>
      <w:r w:rsidRPr="00FB5582">
        <w:rPr>
          <w:rFonts w:ascii="Arial" w:hAnsi="Arial" w:cs="Arial"/>
          <w:sz w:val="20"/>
          <w:szCs w:val="20"/>
        </w:rPr>
        <w:t>sourdaveugles</w:t>
      </w:r>
      <w:proofErr w:type="spellEnd"/>
      <w:r w:rsidRPr="00FB5582">
        <w:rPr>
          <w:rFonts w:ascii="Arial" w:hAnsi="Arial" w:cs="Arial"/>
          <w:sz w:val="20"/>
          <w:szCs w:val="20"/>
        </w:rPr>
        <w:t>, malentendantes et aphasiques.</w:t>
      </w:r>
    </w:p>
    <w:p w14:paraId="213D2725" w14:textId="77777777" w:rsidR="00610C4F" w:rsidRPr="00FB5582" w:rsidRDefault="00610C4F" w:rsidP="00B41D11">
      <w:pPr>
        <w:spacing w:after="0"/>
        <w:jc w:val="both"/>
        <w:rPr>
          <w:rFonts w:ascii="Arial" w:hAnsi="Arial" w:cs="Arial"/>
          <w:sz w:val="20"/>
          <w:szCs w:val="20"/>
        </w:rPr>
      </w:pPr>
    </w:p>
    <w:p w14:paraId="63530F77" w14:textId="77777777" w:rsidR="00B41D11" w:rsidRPr="00FB5582" w:rsidRDefault="00B41D11" w:rsidP="00B41D11">
      <w:pPr>
        <w:spacing w:after="0"/>
        <w:jc w:val="both"/>
        <w:rPr>
          <w:rFonts w:ascii="Arial" w:hAnsi="Arial" w:cs="Arial"/>
          <w:sz w:val="20"/>
          <w:szCs w:val="20"/>
        </w:rPr>
      </w:pPr>
      <w:r w:rsidRPr="00FB5582">
        <w:rPr>
          <w:rFonts w:ascii="Arial" w:hAnsi="Arial" w:cs="Arial"/>
          <w:sz w:val="20"/>
          <w:szCs w:val="20"/>
        </w:rPr>
        <w:t>Ce rapport, qui est rendu public ce jour, avait été confié par le Gouvernement à ces deux personnalités en juillet 2021 pour étudier les pistes visant à améliorer la mise en œuvre des obligations d’accessibilité qui incombent aux services publics, aux opérateurs de téléphonie et aux grandes entreprises depuis la loi du 7 octobre 2016 pour une République numérique.</w:t>
      </w:r>
    </w:p>
    <w:p w14:paraId="42138245" w14:textId="77777777" w:rsidR="00610C4F" w:rsidRPr="00FB5582" w:rsidRDefault="00610C4F" w:rsidP="00B41D11">
      <w:pPr>
        <w:spacing w:after="0"/>
        <w:jc w:val="both"/>
        <w:rPr>
          <w:rFonts w:ascii="Arial" w:hAnsi="Arial" w:cs="Arial"/>
          <w:sz w:val="20"/>
          <w:szCs w:val="20"/>
        </w:rPr>
      </w:pPr>
    </w:p>
    <w:p w14:paraId="04852AFD" w14:textId="77777777" w:rsidR="00B41D11" w:rsidRPr="00FB5582" w:rsidRDefault="00B41D11" w:rsidP="00B41D11">
      <w:pPr>
        <w:spacing w:after="0"/>
        <w:jc w:val="both"/>
        <w:rPr>
          <w:rFonts w:ascii="Arial" w:hAnsi="Arial" w:cs="Arial"/>
          <w:sz w:val="20"/>
          <w:szCs w:val="20"/>
        </w:rPr>
      </w:pPr>
      <w:r w:rsidRPr="00FB5582">
        <w:rPr>
          <w:rFonts w:ascii="Arial" w:hAnsi="Arial" w:cs="Arial"/>
          <w:sz w:val="20"/>
          <w:szCs w:val="20"/>
        </w:rPr>
        <w:t xml:space="preserve">Aujourd’hui, l’accessibilité téléphonique n’est effectivement pas appréhendée de manière homogène entre les différents services publics et privés concernés. De cette situation découle un paysage fragmenté et une forte complexité d’utilisation pour les usagers, qui doivent chercher pour chaque destinataire de leurs appels la solution idoine. </w:t>
      </w:r>
    </w:p>
    <w:p w14:paraId="01796404" w14:textId="77777777" w:rsidR="00610C4F" w:rsidRPr="00FB5582" w:rsidRDefault="00610C4F" w:rsidP="00B41D11">
      <w:pPr>
        <w:spacing w:after="0"/>
        <w:jc w:val="both"/>
        <w:rPr>
          <w:rFonts w:ascii="Arial" w:hAnsi="Arial" w:cs="Arial"/>
          <w:sz w:val="20"/>
          <w:szCs w:val="20"/>
        </w:rPr>
      </w:pPr>
    </w:p>
    <w:p w14:paraId="03CEEED3" w14:textId="77777777" w:rsidR="00B41D11" w:rsidRPr="00FB5582" w:rsidRDefault="00B41D11" w:rsidP="00B41D11">
      <w:pPr>
        <w:spacing w:after="0"/>
        <w:jc w:val="both"/>
        <w:rPr>
          <w:rFonts w:ascii="Arial" w:hAnsi="Arial" w:cs="Arial"/>
          <w:sz w:val="20"/>
          <w:szCs w:val="20"/>
        </w:rPr>
      </w:pPr>
      <w:r w:rsidRPr="00FB5582">
        <w:rPr>
          <w:rFonts w:ascii="Arial" w:hAnsi="Arial" w:cs="Arial"/>
          <w:sz w:val="20"/>
          <w:szCs w:val="20"/>
        </w:rPr>
        <w:t xml:space="preserve">Conformément aux recommandations de la mission, Amélie de </w:t>
      </w:r>
      <w:proofErr w:type="spellStart"/>
      <w:r w:rsidRPr="00FB5582">
        <w:rPr>
          <w:rFonts w:ascii="Arial" w:hAnsi="Arial" w:cs="Arial"/>
          <w:sz w:val="20"/>
          <w:szCs w:val="20"/>
        </w:rPr>
        <w:t>Montchalin</w:t>
      </w:r>
      <w:proofErr w:type="spellEnd"/>
      <w:r w:rsidRPr="00FB5582">
        <w:rPr>
          <w:rFonts w:ascii="Arial" w:hAnsi="Arial" w:cs="Arial"/>
          <w:sz w:val="20"/>
          <w:szCs w:val="20"/>
        </w:rPr>
        <w:t xml:space="preserve">, ministre de la transformation et de la fonction publiques, Sophie </w:t>
      </w:r>
      <w:proofErr w:type="spellStart"/>
      <w:r w:rsidRPr="00FB5582">
        <w:rPr>
          <w:rFonts w:ascii="Arial" w:hAnsi="Arial" w:cs="Arial"/>
          <w:sz w:val="20"/>
          <w:szCs w:val="20"/>
        </w:rPr>
        <w:t>Cluzel</w:t>
      </w:r>
      <w:proofErr w:type="spellEnd"/>
      <w:r w:rsidRPr="00FB5582">
        <w:rPr>
          <w:rFonts w:ascii="Arial" w:hAnsi="Arial" w:cs="Arial"/>
          <w:sz w:val="20"/>
          <w:szCs w:val="20"/>
        </w:rPr>
        <w:t xml:space="preserve">, secrétaire d’État chargée des personnes handicapées, et Cédric O, secrétaire d’État chargé de la Transition numérique et des Communications électronique, annoncent </w:t>
      </w:r>
      <w:r w:rsidRPr="00FB5582">
        <w:rPr>
          <w:rFonts w:ascii="Arial" w:hAnsi="Arial" w:cs="Arial"/>
          <w:b/>
          <w:sz w:val="20"/>
          <w:szCs w:val="20"/>
        </w:rPr>
        <w:t>la</w:t>
      </w:r>
      <w:r w:rsidRPr="00FB5582">
        <w:rPr>
          <w:rFonts w:ascii="Arial" w:hAnsi="Arial" w:cs="Arial"/>
          <w:sz w:val="20"/>
          <w:szCs w:val="20"/>
        </w:rPr>
        <w:t xml:space="preserve"> </w:t>
      </w:r>
      <w:r w:rsidRPr="00FB5582">
        <w:rPr>
          <w:rFonts w:ascii="Arial" w:hAnsi="Arial" w:cs="Arial"/>
          <w:b/>
          <w:sz w:val="20"/>
          <w:szCs w:val="20"/>
        </w:rPr>
        <w:t>mise en œuvre d’une solution universelle de l’accessibilité téléphonique à l’horizon 2024</w:t>
      </w:r>
      <w:r w:rsidRPr="00FB5582">
        <w:rPr>
          <w:rFonts w:ascii="Arial" w:hAnsi="Arial" w:cs="Arial"/>
          <w:sz w:val="20"/>
          <w:szCs w:val="20"/>
        </w:rPr>
        <w:t>.</w:t>
      </w:r>
    </w:p>
    <w:p w14:paraId="16FFDAF7" w14:textId="77777777" w:rsidR="00B41D11" w:rsidRPr="00FB5582" w:rsidRDefault="00B41D11" w:rsidP="00B41D11">
      <w:pPr>
        <w:spacing w:after="0"/>
        <w:jc w:val="both"/>
        <w:rPr>
          <w:rFonts w:ascii="Arial" w:hAnsi="Arial" w:cs="Arial"/>
          <w:b/>
          <w:sz w:val="20"/>
          <w:szCs w:val="20"/>
        </w:rPr>
      </w:pPr>
    </w:p>
    <w:p w14:paraId="34ACCFFF" w14:textId="77777777" w:rsidR="00B41D11" w:rsidRPr="00FB5582" w:rsidRDefault="00B41D11" w:rsidP="00B41D11">
      <w:pPr>
        <w:pStyle w:val="Paragraphedeliste"/>
        <w:numPr>
          <w:ilvl w:val="0"/>
          <w:numId w:val="10"/>
        </w:numPr>
        <w:spacing w:after="0"/>
        <w:jc w:val="both"/>
        <w:rPr>
          <w:rFonts w:ascii="Arial" w:hAnsi="Arial" w:cs="Arial"/>
          <w:sz w:val="20"/>
          <w:szCs w:val="20"/>
        </w:rPr>
      </w:pPr>
      <w:r w:rsidRPr="00FB5582">
        <w:rPr>
          <w:rFonts w:ascii="Arial" w:hAnsi="Arial" w:cs="Arial"/>
          <w:sz w:val="20"/>
          <w:szCs w:val="20"/>
        </w:rPr>
        <w:t xml:space="preserve">Cette solution-cible permettra aux personnes concernées de pouvoir appeler et de recevoir des appels sans distinction d’interlocuteur, </w:t>
      </w:r>
      <w:r w:rsidRPr="00FB5582">
        <w:rPr>
          <w:rFonts w:ascii="Arial" w:hAnsi="Arial" w:cs="Arial"/>
          <w:sz w:val="20"/>
          <w:szCs w:val="20"/>
        </w:rPr>
        <w:lastRenderedPageBreak/>
        <w:t xml:space="preserve">grâce à une interprétation en direct en langue des signes française ou en langage parlé complété, ou encore à une transcription texte. </w:t>
      </w:r>
      <w:r w:rsidRPr="00FB5582">
        <w:rPr>
          <w:rFonts w:ascii="Arial" w:hAnsi="Arial" w:cs="Arial"/>
          <w:b/>
          <w:sz w:val="20"/>
          <w:szCs w:val="20"/>
        </w:rPr>
        <w:t xml:space="preserve">Il s’agit d’une amélioration majeure, en matière d’accessibilité et d’expérience utilisateur, pour les personnes sourdes, </w:t>
      </w:r>
      <w:proofErr w:type="spellStart"/>
      <w:r w:rsidRPr="00FB5582">
        <w:rPr>
          <w:rFonts w:ascii="Arial" w:hAnsi="Arial" w:cs="Arial"/>
          <w:b/>
          <w:sz w:val="20"/>
          <w:szCs w:val="20"/>
        </w:rPr>
        <w:t>sourdaveugles</w:t>
      </w:r>
      <w:proofErr w:type="spellEnd"/>
      <w:r w:rsidRPr="00FB5582">
        <w:rPr>
          <w:rFonts w:ascii="Arial" w:hAnsi="Arial" w:cs="Arial"/>
          <w:b/>
          <w:sz w:val="20"/>
          <w:szCs w:val="20"/>
        </w:rPr>
        <w:t>, malentendantes et aphasiques qui représentent près d’un million de personnes en France.</w:t>
      </w:r>
    </w:p>
    <w:p w14:paraId="64B43E14" w14:textId="77777777" w:rsidR="00B41D11" w:rsidRPr="00FB5582" w:rsidRDefault="00B41D11" w:rsidP="00B41D11">
      <w:pPr>
        <w:pStyle w:val="Paragraphedeliste"/>
        <w:spacing w:after="0"/>
        <w:jc w:val="both"/>
        <w:rPr>
          <w:rFonts w:ascii="Arial" w:hAnsi="Arial" w:cs="Arial"/>
          <w:sz w:val="20"/>
          <w:szCs w:val="20"/>
        </w:rPr>
      </w:pPr>
    </w:p>
    <w:p w14:paraId="71BE7A4D" w14:textId="77777777" w:rsidR="00B41D11" w:rsidRPr="00FB5582" w:rsidRDefault="00B41D11" w:rsidP="00B41D11">
      <w:pPr>
        <w:pStyle w:val="Paragraphedeliste"/>
        <w:spacing w:after="0"/>
        <w:jc w:val="both"/>
        <w:rPr>
          <w:rFonts w:ascii="Arial" w:hAnsi="Arial" w:cs="Arial"/>
          <w:sz w:val="20"/>
          <w:szCs w:val="20"/>
        </w:rPr>
      </w:pPr>
      <w:r w:rsidRPr="00FB5582">
        <w:rPr>
          <w:rFonts w:ascii="Arial" w:hAnsi="Arial" w:cs="Arial"/>
          <w:sz w:val="20"/>
          <w:szCs w:val="20"/>
        </w:rPr>
        <w:t>L’utilisateur pourra recourir au fournisseur de solutions d’accessibilité de son choix, sous réserve que les solutions qu’il propose répondent à un cahier des charges donné. Le fournisseur sera alors rémunéré en conséquence.</w:t>
      </w:r>
      <w:r w:rsidRPr="00FB5582" w:rsidDel="007D571E">
        <w:rPr>
          <w:rFonts w:ascii="Arial" w:hAnsi="Arial" w:cs="Arial"/>
          <w:sz w:val="20"/>
          <w:szCs w:val="20"/>
        </w:rPr>
        <w:t xml:space="preserve"> </w:t>
      </w:r>
    </w:p>
    <w:p w14:paraId="3366D189" w14:textId="77777777" w:rsidR="00B41D11" w:rsidRPr="00FB5582" w:rsidRDefault="00B41D11" w:rsidP="00B41D11">
      <w:pPr>
        <w:pStyle w:val="Paragraphedeliste"/>
        <w:spacing w:after="0"/>
        <w:jc w:val="both"/>
        <w:rPr>
          <w:rFonts w:ascii="Arial" w:hAnsi="Arial" w:cs="Arial"/>
          <w:sz w:val="20"/>
          <w:szCs w:val="20"/>
        </w:rPr>
      </w:pPr>
    </w:p>
    <w:p w14:paraId="0A814E76" w14:textId="77777777" w:rsidR="00B41D11" w:rsidRPr="00FB5582" w:rsidRDefault="00B41D11" w:rsidP="00B41D11">
      <w:pPr>
        <w:pStyle w:val="Paragraphedeliste"/>
        <w:numPr>
          <w:ilvl w:val="0"/>
          <w:numId w:val="10"/>
        </w:numPr>
        <w:spacing w:after="0"/>
        <w:jc w:val="both"/>
        <w:rPr>
          <w:rFonts w:ascii="Arial" w:hAnsi="Arial" w:cs="Arial"/>
          <w:sz w:val="20"/>
          <w:szCs w:val="20"/>
        </w:rPr>
      </w:pPr>
      <w:r w:rsidRPr="00FB5582">
        <w:rPr>
          <w:rFonts w:ascii="Arial" w:hAnsi="Arial" w:cs="Arial"/>
          <w:sz w:val="20"/>
          <w:szCs w:val="20"/>
        </w:rPr>
        <w:t xml:space="preserve">Cette solution-cible sera dotée d’une gouvernance associant représentants d’usagers, opérateurs, services publics et grandes entreprises. Les entreprises assujetties auront le choix de rejoindre la solution universelle ou de proposer leur propre système d’accessibilité. </w:t>
      </w:r>
    </w:p>
    <w:p w14:paraId="28FEA3DA" w14:textId="77777777" w:rsidR="00610C4F" w:rsidRPr="00FB5582" w:rsidRDefault="00610C4F" w:rsidP="00B41D11">
      <w:pPr>
        <w:spacing w:after="0"/>
        <w:jc w:val="both"/>
        <w:rPr>
          <w:rFonts w:ascii="Arial" w:hAnsi="Arial" w:cs="Arial"/>
          <w:sz w:val="20"/>
          <w:szCs w:val="20"/>
        </w:rPr>
      </w:pPr>
    </w:p>
    <w:p w14:paraId="1DABC89B" w14:textId="77777777" w:rsidR="00B41D11" w:rsidRPr="00FB5582" w:rsidRDefault="00B41D11" w:rsidP="00B41D11">
      <w:pPr>
        <w:spacing w:after="0"/>
        <w:jc w:val="both"/>
        <w:rPr>
          <w:rFonts w:ascii="Arial" w:hAnsi="Arial" w:cs="Arial"/>
          <w:sz w:val="20"/>
          <w:szCs w:val="20"/>
        </w:rPr>
      </w:pPr>
      <w:r w:rsidRPr="00FB5582">
        <w:rPr>
          <w:rFonts w:ascii="Arial" w:hAnsi="Arial" w:cs="Arial"/>
          <w:sz w:val="20"/>
          <w:szCs w:val="20"/>
        </w:rPr>
        <w:t xml:space="preserve">Dans l’intervalle, les ministres annoncent plusieurs actions, également recommandées par la mission, permettant d’améliorer la situation existante en matière d’accessibilité téléphonique : </w:t>
      </w:r>
    </w:p>
    <w:p w14:paraId="623B9D93" w14:textId="77777777" w:rsidR="00B41D11" w:rsidRPr="00FB5582" w:rsidRDefault="00B41D11" w:rsidP="00B41D11">
      <w:pPr>
        <w:pStyle w:val="Paragraphedeliste"/>
        <w:numPr>
          <w:ilvl w:val="0"/>
          <w:numId w:val="9"/>
        </w:numPr>
        <w:spacing w:after="0"/>
        <w:jc w:val="both"/>
        <w:rPr>
          <w:rFonts w:ascii="Arial" w:hAnsi="Arial" w:cs="Arial"/>
          <w:sz w:val="20"/>
          <w:szCs w:val="20"/>
        </w:rPr>
      </w:pPr>
      <w:r w:rsidRPr="00FB5582">
        <w:rPr>
          <w:rFonts w:ascii="Arial" w:hAnsi="Arial" w:cs="Arial"/>
          <w:sz w:val="20"/>
          <w:szCs w:val="20"/>
        </w:rPr>
        <w:t xml:space="preserve">l’élaboration d’un annuaire des services publics et privés d’ores et déjà accessibles, pour simplifier les parcours d’appel des utilisateurs et désengorger le centre relais téléphonique (CRT) ; </w:t>
      </w:r>
    </w:p>
    <w:p w14:paraId="2419043E" w14:textId="09821787" w:rsidR="00B41D11" w:rsidRPr="00FB5582" w:rsidRDefault="00B41D11" w:rsidP="00B41D11">
      <w:pPr>
        <w:pStyle w:val="Paragraphedeliste"/>
        <w:numPr>
          <w:ilvl w:val="0"/>
          <w:numId w:val="9"/>
        </w:numPr>
        <w:spacing w:after="0"/>
        <w:jc w:val="both"/>
        <w:rPr>
          <w:rFonts w:ascii="Arial" w:hAnsi="Arial" w:cs="Arial"/>
          <w:sz w:val="20"/>
          <w:szCs w:val="20"/>
        </w:rPr>
      </w:pPr>
      <w:r w:rsidRPr="00FB5582">
        <w:rPr>
          <w:rFonts w:ascii="Arial" w:hAnsi="Arial" w:cs="Arial"/>
          <w:sz w:val="20"/>
          <w:szCs w:val="20"/>
        </w:rPr>
        <w:t>la publication d’un « plan métiers » de l’accessibilité téléphonique en avril 2022, afin de satisfaire les besoins en matière de ressources humaines ;</w:t>
      </w:r>
    </w:p>
    <w:p w14:paraId="6EC49151" w14:textId="77777777" w:rsidR="00B41D11" w:rsidRPr="00FB5582" w:rsidRDefault="00B41D11" w:rsidP="00B41D11">
      <w:pPr>
        <w:pStyle w:val="Paragraphedeliste"/>
        <w:numPr>
          <w:ilvl w:val="0"/>
          <w:numId w:val="9"/>
        </w:numPr>
        <w:spacing w:after="0"/>
        <w:jc w:val="both"/>
        <w:rPr>
          <w:rFonts w:ascii="Arial" w:hAnsi="Arial" w:cs="Arial"/>
          <w:sz w:val="20"/>
          <w:szCs w:val="20"/>
        </w:rPr>
      </w:pPr>
      <w:r w:rsidRPr="00FB5582">
        <w:rPr>
          <w:rFonts w:ascii="Arial" w:hAnsi="Arial" w:cs="Arial"/>
          <w:sz w:val="20"/>
          <w:szCs w:val="20"/>
        </w:rPr>
        <w:t>le renforcement de la responsabilité qui incombe aux grandes entreprises, avec notamment la publication de la liste des entreprises ne respectant pas leur obligation d’accessibilité, voire la mise en œuvre de sanctions dans un second temps ;</w:t>
      </w:r>
    </w:p>
    <w:p w14:paraId="0607C59E" w14:textId="77777777" w:rsidR="00B41D11" w:rsidRPr="00FB5582" w:rsidRDefault="00B41D11" w:rsidP="00B41D11">
      <w:pPr>
        <w:pStyle w:val="Paragraphedeliste"/>
        <w:numPr>
          <w:ilvl w:val="0"/>
          <w:numId w:val="9"/>
        </w:numPr>
        <w:spacing w:after="0"/>
        <w:jc w:val="both"/>
        <w:rPr>
          <w:rFonts w:ascii="Arial" w:hAnsi="Arial" w:cs="Arial"/>
          <w:sz w:val="20"/>
          <w:szCs w:val="20"/>
        </w:rPr>
      </w:pPr>
      <w:r w:rsidRPr="00FB5582">
        <w:rPr>
          <w:rFonts w:ascii="Arial" w:hAnsi="Arial" w:cs="Arial"/>
          <w:sz w:val="20"/>
          <w:szCs w:val="20"/>
        </w:rPr>
        <w:t xml:space="preserve">et le lancement d’une première étape de développement d’une solution adaptée aux personnes aphasiques, qui sera opérationnelle en 2023. </w:t>
      </w:r>
    </w:p>
    <w:p w14:paraId="4BE0B717" w14:textId="77777777" w:rsidR="00610C4F" w:rsidRPr="00FB5582" w:rsidRDefault="00610C4F" w:rsidP="00B41D11">
      <w:pPr>
        <w:spacing w:after="0"/>
        <w:jc w:val="both"/>
        <w:rPr>
          <w:rFonts w:ascii="Arial" w:hAnsi="Arial" w:cs="Arial"/>
          <w:sz w:val="20"/>
          <w:szCs w:val="20"/>
        </w:rPr>
      </w:pPr>
    </w:p>
    <w:p w14:paraId="7334F52B" w14:textId="1664B751" w:rsidR="00B41D11" w:rsidRPr="00FB5582" w:rsidRDefault="00B41D11" w:rsidP="00B41D11">
      <w:pPr>
        <w:spacing w:after="0"/>
        <w:jc w:val="both"/>
        <w:rPr>
          <w:rFonts w:ascii="Arial" w:hAnsi="Arial" w:cs="Arial"/>
          <w:sz w:val="20"/>
          <w:szCs w:val="20"/>
        </w:rPr>
      </w:pPr>
      <w:r w:rsidRPr="00FB5582">
        <w:rPr>
          <w:rFonts w:ascii="Arial" w:hAnsi="Arial" w:cs="Arial"/>
          <w:sz w:val="20"/>
          <w:szCs w:val="20"/>
        </w:rPr>
        <w:t>Les Ministres s’engagent enfin à rechercher à brève échéance</w:t>
      </w:r>
      <w:r w:rsidRPr="00FB5582" w:rsidDel="00172D4B">
        <w:rPr>
          <w:rFonts w:ascii="Arial" w:hAnsi="Arial" w:cs="Arial"/>
          <w:sz w:val="20"/>
          <w:szCs w:val="20"/>
        </w:rPr>
        <w:t xml:space="preserve"> </w:t>
      </w:r>
      <w:r w:rsidRPr="00FB5582">
        <w:rPr>
          <w:rFonts w:ascii="Arial" w:hAnsi="Arial" w:cs="Arial"/>
          <w:sz w:val="20"/>
          <w:szCs w:val="20"/>
        </w:rPr>
        <w:t xml:space="preserve"> la conclusion d’un accord avec les opérateurs du centre relais téléphonique permettant de garantir la prise en charge des appels à destination des services publics qui ne se seraient pas déjà mis en conformité en proposant une solution d’accessibilité. </w:t>
      </w:r>
    </w:p>
    <w:p w14:paraId="2A0241A4" w14:textId="77777777" w:rsidR="00B41D11" w:rsidRPr="00FB5582" w:rsidRDefault="00B41D11" w:rsidP="00B41D11">
      <w:pPr>
        <w:spacing w:after="0"/>
        <w:jc w:val="both"/>
        <w:rPr>
          <w:rFonts w:ascii="Arial" w:hAnsi="Arial" w:cs="Arial"/>
          <w:sz w:val="20"/>
          <w:szCs w:val="20"/>
        </w:rPr>
      </w:pPr>
    </w:p>
    <w:p w14:paraId="51AE6A5B" w14:textId="00FB2018" w:rsidR="00B41D11" w:rsidRPr="00FB5582" w:rsidRDefault="00DD52A3" w:rsidP="00B41D11">
      <w:pPr>
        <w:spacing w:after="0"/>
        <w:jc w:val="both"/>
        <w:rPr>
          <w:rFonts w:ascii="Arial" w:hAnsi="Arial" w:cs="Arial"/>
          <w:sz w:val="20"/>
          <w:szCs w:val="20"/>
        </w:rPr>
      </w:pPr>
      <w:r w:rsidRPr="00FB5582">
        <w:rPr>
          <w:rFonts w:ascii="Arial" w:hAnsi="Arial" w:cs="Arial"/>
          <w:sz w:val="20"/>
          <w:szCs w:val="20"/>
        </w:rPr>
        <w:t xml:space="preserve">Accéder au rapport </w:t>
      </w:r>
      <w:hyperlink r:id="rId9" w:history="1">
        <w:r w:rsidRPr="00FB5582">
          <w:rPr>
            <w:rStyle w:val="Lienhypertexte"/>
            <w:rFonts w:ascii="Arial" w:hAnsi="Arial" w:cs="Arial"/>
            <w:sz w:val="20"/>
            <w:szCs w:val="20"/>
          </w:rPr>
          <w:t>ici</w:t>
        </w:r>
      </w:hyperlink>
    </w:p>
    <w:p w14:paraId="339CFEE1" w14:textId="77777777" w:rsidR="00B41D11" w:rsidRPr="00FB5582" w:rsidRDefault="00B41D11" w:rsidP="00B41D11">
      <w:pPr>
        <w:spacing w:after="0"/>
        <w:jc w:val="both"/>
        <w:rPr>
          <w:rFonts w:ascii="Arial" w:hAnsi="Arial" w:cs="Arial"/>
          <w:sz w:val="20"/>
          <w:szCs w:val="20"/>
        </w:rPr>
      </w:pPr>
    </w:p>
    <w:p w14:paraId="2B330917" w14:textId="71BB64E8" w:rsidR="00B41D11" w:rsidRPr="00FB5582" w:rsidRDefault="00B41D11" w:rsidP="00B41D11">
      <w:pPr>
        <w:spacing w:after="0"/>
        <w:jc w:val="both"/>
        <w:rPr>
          <w:rFonts w:ascii="Arial" w:hAnsi="Arial" w:cs="Arial"/>
          <w:i/>
          <w:sz w:val="20"/>
          <w:szCs w:val="20"/>
        </w:rPr>
      </w:pPr>
      <w:r w:rsidRPr="00FB5582">
        <w:rPr>
          <w:rFonts w:ascii="Arial" w:hAnsi="Arial" w:cs="Arial"/>
          <w:b/>
          <w:sz w:val="20"/>
          <w:szCs w:val="20"/>
        </w:rPr>
        <w:t xml:space="preserve">Amélie de </w:t>
      </w:r>
      <w:proofErr w:type="spellStart"/>
      <w:r w:rsidRPr="00FB5582">
        <w:rPr>
          <w:rFonts w:ascii="Arial" w:hAnsi="Arial" w:cs="Arial"/>
          <w:b/>
          <w:sz w:val="20"/>
          <w:szCs w:val="20"/>
        </w:rPr>
        <w:t>Montchalin</w:t>
      </w:r>
      <w:proofErr w:type="spellEnd"/>
      <w:r w:rsidRPr="00FB5582">
        <w:rPr>
          <w:rFonts w:ascii="Arial" w:hAnsi="Arial" w:cs="Arial"/>
          <w:b/>
          <w:sz w:val="20"/>
          <w:szCs w:val="20"/>
        </w:rPr>
        <w:t> </w:t>
      </w:r>
      <w:r w:rsidRPr="00FB5582">
        <w:rPr>
          <w:rFonts w:ascii="Arial" w:hAnsi="Arial" w:cs="Arial"/>
          <w:sz w:val="20"/>
          <w:szCs w:val="20"/>
        </w:rPr>
        <w:t xml:space="preserve">: </w:t>
      </w:r>
      <w:r w:rsidRPr="00FB5582">
        <w:rPr>
          <w:rFonts w:ascii="Arial" w:hAnsi="Arial" w:cs="Arial"/>
          <w:i/>
          <w:sz w:val="20"/>
          <w:szCs w:val="20"/>
        </w:rPr>
        <w:t xml:space="preserve">« Tous les Français doivent avoir accès aux services publics, sans distinction. Les personnes sourdes, malentendantes, </w:t>
      </w:r>
      <w:proofErr w:type="spellStart"/>
      <w:r w:rsidRPr="00FB5582">
        <w:rPr>
          <w:rFonts w:ascii="Arial" w:hAnsi="Arial" w:cs="Arial"/>
          <w:i/>
          <w:sz w:val="20"/>
          <w:szCs w:val="20"/>
        </w:rPr>
        <w:t>sourdaveugles</w:t>
      </w:r>
      <w:proofErr w:type="spellEnd"/>
      <w:r w:rsidRPr="00FB5582">
        <w:rPr>
          <w:rFonts w:ascii="Arial" w:hAnsi="Arial" w:cs="Arial"/>
          <w:i/>
          <w:sz w:val="20"/>
          <w:szCs w:val="20"/>
        </w:rPr>
        <w:t xml:space="preserve"> ou aphasiques ne  sauraient être discriminées à cet égard par des complexités administratives. C’est pourquoi le Gouvernement souhaite initier sans attendre les travaux concrets pour créer rapidement une solution universelle d’accessibilité téléphonique pour tous en s’appuyant sur les conclusions du rapport d’Anthony Colombani et de Jérémie Boroy. »</w:t>
      </w:r>
    </w:p>
    <w:p w14:paraId="28EAD076" w14:textId="77777777" w:rsidR="00B41D11" w:rsidRPr="00FB5582" w:rsidRDefault="00B41D11" w:rsidP="00B41D11">
      <w:pPr>
        <w:spacing w:after="0"/>
        <w:jc w:val="both"/>
        <w:rPr>
          <w:rFonts w:ascii="Arial" w:hAnsi="Arial" w:cs="Arial"/>
          <w:sz w:val="20"/>
          <w:szCs w:val="20"/>
        </w:rPr>
      </w:pPr>
    </w:p>
    <w:p w14:paraId="5FF07DA3" w14:textId="77777777" w:rsidR="00B41D11" w:rsidRPr="00FB5582" w:rsidRDefault="00B41D11" w:rsidP="00B41D11">
      <w:pPr>
        <w:spacing w:after="0"/>
        <w:jc w:val="both"/>
        <w:rPr>
          <w:rFonts w:ascii="Arial" w:hAnsi="Arial" w:cs="Arial"/>
          <w:sz w:val="20"/>
          <w:szCs w:val="20"/>
        </w:rPr>
      </w:pPr>
      <w:r w:rsidRPr="00FB5582">
        <w:rPr>
          <w:rFonts w:ascii="Arial" w:hAnsi="Arial" w:cs="Arial"/>
          <w:b/>
          <w:sz w:val="20"/>
          <w:szCs w:val="20"/>
        </w:rPr>
        <w:lastRenderedPageBreak/>
        <w:t xml:space="preserve">Sophie </w:t>
      </w:r>
      <w:proofErr w:type="spellStart"/>
      <w:r w:rsidRPr="00FB5582">
        <w:rPr>
          <w:rFonts w:ascii="Arial" w:hAnsi="Arial" w:cs="Arial"/>
          <w:b/>
          <w:sz w:val="20"/>
          <w:szCs w:val="20"/>
        </w:rPr>
        <w:t>Cluzel</w:t>
      </w:r>
      <w:proofErr w:type="spellEnd"/>
      <w:r w:rsidRPr="00FB5582">
        <w:rPr>
          <w:rFonts w:ascii="Arial" w:hAnsi="Arial" w:cs="Arial"/>
          <w:b/>
          <w:sz w:val="20"/>
          <w:szCs w:val="20"/>
        </w:rPr>
        <w:t> </w:t>
      </w:r>
      <w:r w:rsidRPr="00FB5582">
        <w:rPr>
          <w:rFonts w:ascii="Arial" w:hAnsi="Arial" w:cs="Arial"/>
          <w:sz w:val="20"/>
          <w:szCs w:val="20"/>
        </w:rPr>
        <w:t xml:space="preserve">: « </w:t>
      </w:r>
      <w:r w:rsidRPr="00FB5582">
        <w:rPr>
          <w:rFonts w:ascii="Arial" w:hAnsi="Arial" w:cs="Arial"/>
          <w:i/>
          <w:sz w:val="20"/>
          <w:szCs w:val="20"/>
        </w:rPr>
        <w:t xml:space="preserve">L’accessibilité téléphonique est un enjeu majeur dont le Gouvernement se saisit pour faire bénéficier à toutes les personnes sourdes, malentendantes, </w:t>
      </w:r>
      <w:proofErr w:type="spellStart"/>
      <w:r w:rsidRPr="00FB5582">
        <w:rPr>
          <w:rFonts w:ascii="Arial" w:hAnsi="Arial" w:cs="Arial"/>
          <w:i/>
          <w:sz w:val="20"/>
          <w:szCs w:val="20"/>
        </w:rPr>
        <w:t>sourdaveugles</w:t>
      </w:r>
      <w:proofErr w:type="spellEnd"/>
      <w:r w:rsidRPr="00FB5582">
        <w:rPr>
          <w:rFonts w:ascii="Arial" w:hAnsi="Arial" w:cs="Arial"/>
          <w:i/>
          <w:sz w:val="20"/>
          <w:szCs w:val="20"/>
        </w:rPr>
        <w:t xml:space="preserve"> ou aphasiques, d’un usage facilité des services de téléphonie, qu’il s’agisse de joindre un service public, une entreprise privée ou un particulier. Prendre son téléphone pour passer ou recevoir un appel doit être, demain, un geste anodin pour tous.</w:t>
      </w:r>
      <w:r w:rsidRPr="00FB5582">
        <w:rPr>
          <w:rFonts w:ascii="Arial" w:hAnsi="Arial" w:cs="Arial"/>
          <w:sz w:val="20"/>
          <w:szCs w:val="20"/>
        </w:rPr>
        <w:t xml:space="preserve"> »</w:t>
      </w:r>
    </w:p>
    <w:p w14:paraId="534C06B9" w14:textId="77777777" w:rsidR="00B41D11" w:rsidRPr="00FB5582" w:rsidRDefault="00B41D11" w:rsidP="00B41D11">
      <w:pPr>
        <w:spacing w:after="0"/>
        <w:jc w:val="both"/>
        <w:rPr>
          <w:rFonts w:ascii="Arial" w:hAnsi="Arial" w:cs="Arial"/>
          <w:sz w:val="20"/>
          <w:szCs w:val="20"/>
        </w:rPr>
      </w:pPr>
    </w:p>
    <w:p w14:paraId="2810BE97" w14:textId="77777777" w:rsidR="00B41D11" w:rsidRPr="00FB5582" w:rsidRDefault="00B41D11" w:rsidP="00B41D11">
      <w:pPr>
        <w:spacing w:after="0"/>
        <w:jc w:val="both"/>
        <w:rPr>
          <w:rFonts w:ascii="Arial" w:hAnsi="Arial" w:cs="Arial"/>
          <w:sz w:val="20"/>
          <w:szCs w:val="20"/>
        </w:rPr>
      </w:pPr>
      <w:r w:rsidRPr="00FB5582">
        <w:rPr>
          <w:rFonts w:ascii="Arial" w:hAnsi="Arial" w:cs="Arial"/>
          <w:b/>
          <w:sz w:val="20"/>
          <w:szCs w:val="20"/>
        </w:rPr>
        <w:t>Cédric O</w:t>
      </w:r>
      <w:r w:rsidRPr="00FB5582">
        <w:rPr>
          <w:rFonts w:ascii="Arial" w:hAnsi="Arial" w:cs="Arial"/>
          <w:sz w:val="20"/>
          <w:szCs w:val="20"/>
        </w:rPr>
        <w:t xml:space="preserve"> : « </w:t>
      </w:r>
      <w:r w:rsidRPr="00FB5582">
        <w:rPr>
          <w:rFonts w:ascii="Arial" w:hAnsi="Arial" w:cs="Arial"/>
          <w:i/>
          <w:sz w:val="20"/>
          <w:szCs w:val="20"/>
        </w:rPr>
        <w:t xml:space="preserve">L’accès de tous aux communications téléphoniques est une condition d’une égalité des chances effective. Les annonces d’aujourd’hui sont cruciales : elles marquent le lancement des travaux pour l’élaboration d’une solution universelle d’accessibilité téléphonique qui contribuera à cette égalité des chances pour les personnes malentendantes, sourdes, </w:t>
      </w:r>
      <w:proofErr w:type="spellStart"/>
      <w:r w:rsidRPr="00FB5582">
        <w:rPr>
          <w:rFonts w:ascii="Arial" w:hAnsi="Arial" w:cs="Arial"/>
          <w:i/>
          <w:sz w:val="20"/>
          <w:szCs w:val="20"/>
        </w:rPr>
        <w:t>sourdaveugles</w:t>
      </w:r>
      <w:proofErr w:type="spellEnd"/>
      <w:r w:rsidRPr="00FB5582">
        <w:rPr>
          <w:rFonts w:ascii="Arial" w:hAnsi="Arial" w:cs="Arial"/>
          <w:i/>
          <w:sz w:val="20"/>
          <w:szCs w:val="20"/>
        </w:rPr>
        <w:t xml:space="preserve"> ou aphasiques</w:t>
      </w:r>
      <w:r w:rsidRPr="00FB5582">
        <w:rPr>
          <w:rFonts w:ascii="Arial" w:hAnsi="Arial" w:cs="Arial"/>
          <w:sz w:val="20"/>
          <w:szCs w:val="20"/>
        </w:rPr>
        <w:t xml:space="preserve"> ». </w:t>
      </w:r>
    </w:p>
    <w:p w14:paraId="26AAC877" w14:textId="77777777" w:rsidR="00B41D11" w:rsidRPr="00FB5582" w:rsidRDefault="00B41D11" w:rsidP="00031CF6">
      <w:pPr>
        <w:jc w:val="both"/>
        <w:rPr>
          <w:rFonts w:ascii="Arial" w:hAnsi="Arial" w:cs="Arial"/>
          <w:sz w:val="20"/>
          <w:szCs w:val="20"/>
        </w:rPr>
      </w:pPr>
      <w:r w:rsidRPr="00FB5582">
        <w:rPr>
          <w:rFonts w:ascii="Arial" w:hAnsi="Arial" w:cs="Arial"/>
          <w:sz w:val="20"/>
          <w:szCs w:val="20"/>
        </w:rPr>
        <w:t xml:space="preserve"> </w:t>
      </w:r>
    </w:p>
    <w:p w14:paraId="539CF0D0" w14:textId="00D94E3B" w:rsidR="00031CF6" w:rsidRDefault="00031CF6" w:rsidP="00B41D11">
      <w:pPr>
        <w:spacing w:after="0"/>
        <w:jc w:val="both"/>
        <w:rPr>
          <w:rFonts w:ascii="Arial" w:hAnsi="Arial" w:cs="Arial"/>
          <w:b/>
          <w:sz w:val="20"/>
          <w:szCs w:val="20"/>
          <w:u w:val="single"/>
        </w:rPr>
      </w:pPr>
      <w:r w:rsidRPr="00FB5582">
        <w:rPr>
          <w:rFonts w:ascii="Arial" w:hAnsi="Arial" w:cs="Arial"/>
          <w:b/>
          <w:sz w:val="20"/>
          <w:szCs w:val="20"/>
          <w:u w:val="single"/>
        </w:rPr>
        <w:t>Contacts presse :</w:t>
      </w:r>
    </w:p>
    <w:p w14:paraId="222F68EC" w14:textId="77777777" w:rsidR="00FB5582" w:rsidRPr="00FB5582" w:rsidRDefault="00FB5582" w:rsidP="00B41D11">
      <w:pPr>
        <w:spacing w:after="0"/>
        <w:jc w:val="both"/>
        <w:rPr>
          <w:rFonts w:ascii="Arial" w:hAnsi="Arial" w:cs="Arial"/>
          <w:b/>
          <w:sz w:val="20"/>
          <w:szCs w:val="20"/>
          <w:u w:val="single"/>
        </w:rPr>
      </w:pPr>
    </w:p>
    <w:p w14:paraId="5E9B79F6" w14:textId="352559E2" w:rsidR="00031CF6" w:rsidRPr="00FB5582" w:rsidRDefault="00031CF6" w:rsidP="00B41D11">
      <w:pPr>
        <w:spacing w:after="0"/>
        <w:jc w:val="both"/>
        <w:rPr>
          <w:rStyle w:val="Lienhypertexte"/>
          <w:rFonts w:ascii="Arial" w:hAnsi="Arial" w:cs="Arial"/>
          <w:b/>
          <w:color w:val="0563C1"/>
          <w:sz w:val="20"/>
          <w:szCs w:val="20"/>
        </w:rPr>
      </w:pPr>
      <w:r w:rsidRPr="00FB5582">
        <w:rPr>
          <w:rFonts w:ascii="Arial" w:hAnsi="Arial" w:cs="Arial"/>
          <w:sz w:val="20"/>
          <w:szCs w:val="20"/>
        </w:rPr>
        <w:t xml:space="preserve">Ministère de la transformation et de la fonction publique : </w:t>
      </w:r>
      <w:hyperlink r:id="rId10" w:history="1">
        <w:r w:rsidRPr="00FB5582">
          <w:rPr>
            <w:rStyle w:val="Lienhypertexte"/>
            <w:rFonts w:ascii="Arial" w:hAnsi="Arial" w:cs="Arial"/>
            <w:color w:val="0563C1"/>
            <w:sz w:val="20"/>
            <w:szCs w:val="20"/>
          </w:rPr>
          <w:t>presse.mtfp@transformation.gouv.fr</w:t>
        </w:r>
      </w:hyperlink>
    </w:p>
    <w:p w14:paraId="0FD8F875" w14:textId="77777777" w:rsidR="00FB5582" w:rsidRDefault="00FB5582" w:rsidP="00B41D11">
      <w:pPr>
        <w:spacing w:after="0"/>
        <w:jc w:val="both"/>
        <w:rPr>
          <w:rFonts w:ascii="Arial" w:hAnsi="Arial" w:cs="Arial"/>
          <w:sz w:val="20"/>
          <w:szCs w:val="20"/>
        </w:rPr>
      </w:pPr>
    </w:p>
    <w:p w14:paraId="1A345492" w14:textId="49C4E46C" w:rsidR="00031CF6" w:rsidRPr="00FB5582" w:rsidRDefault="00031CF6" w:rsidP="00B41D11">
      <w:pPr>
        <w:spacing w:after="0"/>
        <w:jc w:val="both"/>
        <w:rPr>
          <w:rStyle w:val="Lienhypertexte"/>
          <w:rFonts w:ascii="Arial" w:hAnsi="Arial" w:cs="Arial"/>
          <w:b/>
          <w:color w:val="0563C1"/>
          <w:sz w:val="20"/>
          <w:szCs w:val="20"/>
        </w:rPr>
      </w:pPr>
      <w:r w:rsidRPr="00FB5582">
        <w:rPr>
          <w:rFonts w:ascii="Arial" w:hAnsi="Arial" w:cs="Arial"/>
          <w:sz w:val="20"/>
          <w:szCs w:val="20"/>
        </w:rPr>
        <w:t xml:space="preserve">Secrétariat d’Etat chargé des Personnes handicapées : </w:t>
      </w:r>
      <w:hyperlink r:id="rId11" w:history="1">
        <w:r w:rsidRPr="00FB5582">
          <w:rPr>
            <w:rStyle w:val="Lienhypertexte"/>
            <w:rFonts w:ascii="Arial" w:hAnsi="Arial" w:cs="Arial"/>
            <w:b/>
            <w:color w:val="0563C1"/>
            <w:sz w:val="20"/>
            <w:szCs w:val="20"/>
          </w:rPr>
          <w:t>s</w:t>
        </w:r>
        <w:r w:rsidRPr="00FB5582">
          <w:rPr>
            <w:rStyle w:val="Lienhypertexte"/>
            <w:rFonts w:ascii="Arial" w:hAnsi="Arial" w:cs="Arial"/>
            <w:color w:val="0563C1"/>
            <w:sz w:val="20"/>
            <w:szCs w:val="20"/>
          </w:rPr>
          <w:t>eph.communication@pm.gouv.fr</w:t>
        </w:r>
      </w:hyperlink>
    </w:p>
    <w:p w14:paraId="11C0685D" w14:textId="77777777" w:rsidR="00FB5582" w:rsidRDefault="00FB5582" w:rsidP="00B41D11">
      <w:pPr>
        <w:spacing w:after="0"/>
        <w:jc w:val="both"/>
        <w:rPr>
          <w:rFonts w:ascii="Arial" w:hAnsi="Arial" w:cs="Arial"/>
          <w:sz w:val="20"/>
          <w:szCs w:val="20"/>
        </w:rPr>
      </w:pPr>
    </w:p>
    <w:p w14:paraId="7AC505FB" w14:textId="2B9AEE79" w:rsidR="00031CF6" w:rsidRPr="00FB5582" w:rsidRDefault="00031CF6" w:rsidP="00B41D11">
      <w:pPr>
        <w:spacing w:after="0"/>
        <w:jc w:val="both"/>
        <w:rPr>
          <w:rFonts w:ascii="Arial" w:hAnsi="Arial" w:cs="Arial"/>
          <w:b/>
          <w:sz w:val="20"/>
          <w:szCs w:val="20"/>
        </w:rPr>
      </w:pPr>
      <w:r w:rsidRPr="00FB5582">
        <w:rPr>
          <w:rFonts w:ascii="Arial" w:hAnsi="Arial" w:cs="Arial"/>
          <w:sz w:val="20"/>
          <w:szCs w:val="20"/>
        </w:rPr>
        <w:t xml:space="preserve">Secrétariat d’Etat chargé de la Transition numérique et des Communications électroniques : </w:t>
      </w:r>
      <w:r w:rsidRPr="00FB5582">
        <w:rPr>
          <w:rStyle w:val="Lienhypertexte"/>
          <w:rFonts w:ascii="Arial" w:hAnsi="Arial" w:cs="Arial"/>
          <w:color w:val="0563C1"/>
          <w:sz w:val="20"/>
          <w:szCs w:val="20"/>
        </w:rPr>
        <w:t>presse@numerique.gouv.fr</w:t>
      </w:r>
    </w:p>
    <w:p w14:paraId="7EA92360" w14:textId="479F5469" w:rsidR="00E9008A" w:rsidRPr="00FB5582" w:rsidRDefault="00E9008A" w:rsidP="00B41D11">
      <w:pPr>
        <w:spacing w:after="0"/>
        <w:jc w:val="both"/>
        <w:rPr>
          <w:rFonts w:ascii="Arial" w:hAnsi="Arial" w:cs="Arial"/>
          <w:bCs/>
          <w:sz w:val="20"/>
          <w:szCs w:val="20"/>
        </w:rPr>
      </w:pPr>
    </w:p>
    <w:sectPr w:rsidR="00E9008A" w:rsidRPr="00FB5582" w:rsidSect="00254D1D">
      <w:footerReference w:type="default" r:id="rId12"/>
      <w:footerReference w:type="first" r:id="rId13"/>
      <w:pgSz w:w="11906" w:h="16838"/>
      <w:pgMar w:top="964" w:right="964" w:bottom="130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B7CCA" w14:textId="77777777" w:rsidR="000B34E0" w:rsidRDefault="000B34E0" w:rsidP="00254D1D">
      <w:pPr>
        <w:spacing w:after="0" w:line="240" w:lineRule="auto"/>
      </w:pPr>
      <w:r>
        <w:separator/>
      </w:r>
    </w:p>
  </w:endnote>
  <w:endnote w:type="continuationSeparator" w:id="0">
    <w:p w14:paraId="46341647" w14:textId="77777777" w:rsidR="000B34E0" w:rsidRDefault="000B34E0" w:rsidP="00254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5428F" w14:textId="77777777" w:rsidR="00254D1D" w:rsidRDefault="00254D1D">
    <w:pPr>
      <w:pStyle w:val="Pieddepage"/>
    </w:pPr>
    <w:r>
      <w:rPr>
        <w:noProof/>
        <w:lang w:eastAsia="fr-FR"/>
      </w:rPr>
      <mc:AlternateContent>
        <mc:Choice Requires="wps">
          <w:drawing>
            <wp:anchor distT="45720" distB="45720" distL="114300" distR="114300" simplePos="0" relativeHeight="251661312" behindDoc="0" locked="0" layoutInCell="1" allowOverlap="1" wp14:anchorId="126C5452" wp14:editId="60EB884E">
              <wp:simplePos x="0" y="0"/>
              <wp:positionH relativeFrom="margin">
                <wp:align>center</wp:align>
              </wp:positionH>
              <wp:positionV relativeFrom="paragraph">
                <wp:posOffset>-343535</wp:posOffset>
              </wp:positionV>
              <wp:extent cx="1052830" cy="167640"/>
              <wp:effectExtent l="0" t="0" r="0" b="381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167640"/>
                      </a:xfrm>
                      <a:prstGeom prst="rect">
                        <a:avLst/>
                      </a:prstGeom>
                      <a:solidFill>
                        <a:srgbClr val="FFFFFF"/>
                      </a:solidFill>
                      <a:ln w="9525">
                        <a:noFill/>
                        <a:miter lim="800000"/>
                        <a:headEnd/>
                        <a:tailEnd/>
                      </a:ln>
                    </wps:spPr>
                    <wps:txbx>
                      <w:txbxContent>
                        <w:p w14:paraId="05CC7669" w14:textId="506D42F7" w:rsidR="00254D1D" w:rsidRPr="00752C34" w:rsidRDefault="00254D1D" w:rsidP="00254D1D">
                          <w:pPr>
                            <w:jc w:val="center"/>
                            <w:rPr>
                              <w:sz w:val="16"/>
                              <w:szCs w:val="16"/>
                            </w:rPr>
                          </w:pPr>
                          <w:r w:rsidRPr="00752C34">
                            <w:rPr>
                              <w:bCs/>
                              <w:sz w:val="16"/>
                              <w:szCs w:val="16"/>
                            </w:rPr>
                            <w:fldChar w:fldCharType="begin"/>
                          </w:r>
                          <w:r w:rsidRPr="00752C34">
                            <w:rPr>
                              <w:bCs/>
                              <w:sz w:val="16"/>
                              <w:szCs w:val="16"/>
                            </w:rPr>
                            <w:instrText>PAGE  \* Arabic  \* MERGEFORMAT</w:instrText>
                          </w:r>
                          <w:r w:rsidRPr="00752C34">
                            <w:rPr>
                              <w:bCs/>
                              <w:sz w:val="16"/>
                              <w:szCs w:val="16"/>
                            </w:rPr>
                            <w:fldChar w:fldCharType="separate"/>
                          </w:r>
                          <w:r w:rsidR="006F2857">
                            <w:rPr>
                              <w:bCs/>
                              <w:noProof/>
                              <w:sz w:val="16"/>
                              <w:szCs w:val="16"/>
                            </w:rPr>
                            <w:t>2</w:t>
                          </w:r>
                          <w:r w:rsidRPr="00752C34">
                            <w:rPr>
                              <w:bCs/>
                              <w:sz w:val="16"/>
                              <w:szCs w:val="16"/>
                            </w:rPr>
                            <w:fldChar w:fldCharType="end"/>
                          </w:r>
                          <w:r w:rsidRPr="00752C34">
                            <w:rPr>
                              <w:sz w:val="16"/>
                              <w:szCs w:val="16"/>
                            </w:rPr>
                            <w:t>/</w:t>
                          </w:r>
                          <w:r w:rsidRPr="00752C34">
                            <w:rPr>
                              <w:bCs/>
                              <w:sz w:val="16"/>
                              <w:szCs w:val="16"/>
                            </w:rPr>
                            <w:fldChar w:fldCharType="begin"/>
                          </w:r>
                          <w:r w:rsidRPr="00752C34">
                            <w:rPr>
                              <w:bCs/>
                              <w:sz w:val="16"/>
                              <w:szCs w:val="16"/>
                            </w:rPr>
                            <w:instrText>NUMPAGES  \* Arabic  \* MERGEFORMAT</w:instrText>
                          </w:r>
                          <w:r w:rsidRPr="00752C34">
                            <w:rPr>
                              <w:bCs/>
                              <w:sz w:val="16"/>
                              <w:szCs w:val="16"/>
                            </w:rPr>
                            <w:fldChar w:fldCharType="separate"/>
                          </w:r>
                          <w:r w:rsidR="006F2857">
                            <w:rPr>
                              <w:bCs/>
                              <w:noProof/>
                              <w:sz w:val="16"/>
                              <w:szCs w:val="16"/>
                            </w:rPr>
                            <w:t>2</w:t>
                          </w:r>
                          <w:r w:rsidRPr="00752C34">
                            <w:rPr>
                              <w:bCs/>
                              <w:sz w:val="16"/>
                              <w:szCs w:val="16"/>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6C5452" id="_x0000_t202" coordsize="21600,21600" o:spt="202" path="m,l,21600r21600,l21600,xe">
              <v:stroke joinstyle="miter"/>
              <v:path gradientshapeok="t" o:connecttype="rect"/>
            </v:shapetype>
            <v:shape id="Zone de texte 4" o:spid="_x0000_s1026" type="#_x0000_t202" style="position:absolute;margin-left:0;margin-top:-27.05pt;width:82.9pt;height:13.2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" stroked="f">
              <v:textbox inset="0,0,0,0">
                <w:txbxContent>
                  <w:p w14:paraId="05CC7669" w14:textId="506D42F7" w:rsidR="00254D1D" w:rsidRPr="00752C34" w:rsidRDefault="00254D1D" w:rsidP="00254D1D">
                    <w:pPr>
                      <w:jc w:val="center"/>
                      <w:rPr>
                        <w:sz w:val="16"/>
                        <w:szCs w:val="16"/>
                      </w:rPr>
                    </w:pPr>
                    <w:r w:rsidRPr="00752C34">
                      <w:rPr>
                        <w:bCs/>
                        <w:sz w:val="16"/>
                        <w:szCs w:val="16"/>
                      </w:rPr>
                      <w:fldChar w:fldCharType="begin"/>
                    </w:r>
                    <w:r w:rsidRPr="00752C34">
                      <w:rPr>
                        <w:bCs/>
                        <w:sz w:val="16"/>
                        <w:szCs w:val="16"/>
                      </w:rPr>
                      <w:instrText>PAGE  \* Arabic  \* MERGEFORMAT</w:instrText>
                    </w:r>
                    <w:r w:rsidRPr="00752C34">
                      <w:rPr>
                        <w:bCs/>
                        <w:sz w:val="16"/>
                        <w:szCs w:val="16"/>
                      </w:rPr>
                      <w:fldChar w:fldCharType="separate"/>
                    </w:r>
                    <w:r w:rsidR="006F2857">
                      <w:rPr>
                        <w:bCs/>
                        <w:noProof/>
                        <w:sz w:val="16"/>
                        <w:szCs w:val="16"/>
                      </w:rPr>
                      <w:t>2</w:t>
                    </w:r>
                    <w:r w:rsidRPr="00752C34">
                      <w:rPr>
                        <w:bCs/>
                        <w:sz w:val="16"/>
                        <w:szCs w:val="16"/>
                      </w:rPr>
                      <w:fldChar w:fldCharType="end"/>
                    </w:r>
                    <w:r w:rsidRPr="00752C34">
                      <w:rPr>
                        <w:sz w:val="16"/>
                        <w:szCs w:val="16"/>
                      </w:rPr>
                      <w:t>/</w:t>
                    </w:r>
                    <w:r w:rsidRPr="00752C34">
                      <w:rPr>
                        <w:bCs/>
                        <w:sz w:val="16"/>
                        <w:szCs w:val="16"/>
                      </w:rPr>
                      <w:fldChar w:fldCharType="begin"/>
                    </w:r>
                    <w:r w:rsidRPr="00752C34">
                      <w:rPr>
                        <w:bCs/>
                        <w:sz w:val="16"/>
                        <w:szCs w:val="16"/>
                      </w:rPr>
                      <w:instrText>NUMPAGES  \* Arabic  \* MERGEFORMAT</w:instrText>
                    </w:r>
                    <w:r w:rsidRPr="00752C34">
                      <w:rPr>
                        <w:bCs/>
                        <w:sz w:val="16"/>
                        <w:szCs w:val="16"/>
                      </w:rPr>
                      <w:fldChar w:fldCharType="separate"/>
                    </w:r>
                    <w:r w:rsidR="006F2857">
                      <w:rPr>
                        <w:bCs/>
                        <w:noProof/>
                        <w:sz w:val="16"/>
                        <w:szCs w:val="16"/>
                      </w:rPr>
                      <w:t>2</w:t>
                    </w:r>
                    <w:r w:rsidRPr="00752C34">
                      <w:rPr>
                        <w:bCs/>
                        <w:sz w:val="16"/>
                        <w:szCs w:val="16"/>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A1FF0" w14:textId="77777777" w:rsidR="00254D1D" w:rsidRDefault="002C4FCB" w:rsidP="0070570A">
    <w:pPr>
      <w:pStyle w:val="Pieddepage"/>
      <w:tabs>
        <w:tab w:val="clear" w:pos="4536"/>
        <w:tab w:val="clear" w:pos="9072"/>
        <w:tab w:val="left" w:pos="1976"/>
        <w:tab w:val="left" w:pos="5040"/>
        <w:tab w:val="left" w:pos="5944"/>
      </w:tabs>
    </w:pPr>
    <w:r>
      <w:tab/>
    </w:r>
    <w:r>
      <w:tab/>
    </w:r>
    <w:r w:rsidR="0070570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9E27A" w14:textId="77777777" w:rsidR="000B34E0" w:rsidRDefault="000B34E0" w:rsidP="00254D1D">
      <w:pPr>
        <w:spacing w:after="0" w:line="240" w:lineRule="auto"/>
      </w:pPr>
      <w:r>
        <w:separator/>
      </w:r>
    </w:p>
  </w:footnote>
  <w:footnote w:type="continuationSeparator" w:id="0">
    <w:p w14:paraId="3E23B933" w14:textId="77777777" w:rsidR="000B34E0" w:rsidRDefault="000B34E0" w:rsidP="00254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58A"/>
    <w:multiLevelType w:val="hybridMultilevel"/>
    <w:tmpl w:val="25FC9326"/>
    <w:lvl w:ilvl="0" w:tplc="040C0001">
      <w:start w:val="1"/>
      <w:numFmt w:val="bullet"/>
      <w:lvlText w:val=""/>
      <w:lvlJc w:val="left"/>
      <w:pPr>
        <w:ind w:left="2185" w:hanging="360"/>
      </w:pPr>
      <w:rPr>
        <w:rFonts w:ascii="Symbol" w:hAnsi="Symbol" w:hint="default"/>
      </w:rPr>
    </w:lvl>
    <w:lvl w:ilvl="1" w:tplc="040C0003" w:tentative="1">
      <w:start w:val="1"/>
      <w:numFmt w:val="bullet"/>
      <w:lvlText w:val="o"/>
      <w:lvlJc w:val="left"/>
      <w:pPr>
        <w:ind w:left="2905" w:hanging="360"/>
      </w:pPr>
      <w:rPr>
        <w:rFonts w:ascii="Courier New" w:hAnsi="Courier New" w:cs="Courier New" w:hint="default"/>
      </w:rPr>
    </w:lvl>
    <w:lvl w:ilvl="2" w:tplc="040C0005" w:tentative="1">
      <w:start w:val="1"/>
      <w:numFmt w:val="bullet"/>
      <w:lvlText w:val=""/>
      <w:lvlJc w:val="left"/>
      <w:pPr>
        <w:ind w:left="3625" w:hanging="360"/>
      </w:pPr>
      <w:rPr>
        <w:rFonts w:ascii="Wingdings" w:hAnsi="Wingdings" w:hint="default"/>
      </w:rPr>
    </w:lvl>
    <w:lvl w:ilvl="3" w:tplc="040C0001" w:tentative="1">
      <w:start w:val="1"/>
      <w:numFmt w:val="bullet"/>
      <w:lvlText w:val=""/>
      <w:lvlJc w:val="left"/>
      <w:pPr>
        <w:ind w:left="4345" w:hanging="360"/>
      </w:pPr>
      <w:rPr>
        <w:rFonts w:ascii="Symbol" w:hAnsi="Symbol" w:hint="default"/>
      </w:rPr>
    </w:lvl>
    <w:lvl w:ilvl="4" w:tplc="040C0003" w:tentative="1">
      <w:start w:val="1"/>
      <w:numFmt w:val="bullet"/>
      <w:lvlText w:val="o"/>
      <w:lvlJc w:val="left"/>
      <w:pPr>
        <w:ind w:left="5065" w:hanging="360"/>
      </w:pPr>
      <w:rPr>
        <w:rFonts w:ascii="Courier New" w:hAnsi="Courier New" w:cs="Courier New" w:hint="default"/>
      </w:rPr>
    </w:lvl>
    <w:lvl w:ilvl="5" w:tplc="040C0005" w:tentative="1">
      <w:start w:val="1"/>
      <w:numFmt w:val="bullet"/>
      <w:lvlText w:val=""/>
      <w:lvlJc w:val="left"/>
      <w:pPr>
        <w:ind w:left="5785" w:hanging="360"/>
      </w:pPr>
      <w:rPr>
        <w:rFonts w:ascii="Wingdings" w:hAnsi="Wingdings" w:hint="default"/>
      </w:rPr>
    </w:lvl>
    <w:lvl w:ilvl="6" w:tplc="040C0001" w:tentative="1">
      <w:start w:val="1"/>
      <w:numFmt w:val="bullet"/>
      <w:lvlText w:val=""/>
      <w:lvlJc w:val="left"/>
      <w:pPr>
        <w:ind w:left="6505" w:hanging="360"/>
      </w:pPr>
      <w:rPr>
        <w:rFonts w:ascii="Symbol" w:hAnsi="Symbol" w:hint="default"/>
      </w:rPr>
    </w:lvl>
    <w:lvl w:ilvl="7" w:tplc="040C0003" w:tentative="1">
      <w:start w:val="1"/>
      <w:numFmt w:val="bullet"/>
      <w:lvlText w:val="o"/>
      <w:lvlJc w:val="left"/>
      <w:pPr>
        <w:ind w:left="7225" w:hanging="360"/>
      </w:pPr>
      <w:rPr>
        <w:rFonts w:ascii="Courier New" w:hAnsi="Courier New" w:cs="Courier New" w:hint="default"/>
      </w:rPr>
    </w:lvl>
    <w:lvl w:ilvl="8" w:tplc="040C0005" w:tentative="1">
      <w:start w:val="1"/>
      <w:numFmt w:val="bullet"/>
      <w:lvlText w:val=""/>
      <w:lvlJc w:val="left"/>
      <w:pPr>
        <w:ind w:left="7945" w:hanging="360"/>
      </w:pPr>
      <w:rPr>
        <w:rFonts w:ascii="Wingdings" w:hAnsi="Wingdings" w:hint="default"/>
      </w:rPr>
    </w:lvl>
  </w:abstractNum>
  <w:abstractNum w:abstractNumId="1" w15:restartNumberingAfterBreak="0">
    <w:nsid w:val="06924C90"/>
    <w:multiLevelType w:val="hybridMultilevel"/>
    <w:tmpl w:val="5E2A00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74559"/>
    <w:multiLevelType w:val="hybridMultilevel"/>
    <w:tmpl w:val="778E10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FB765E"/>
    <w:multiLevelType w:val="hybridMultilevel"/>
    <w:tmpl w:val="E258DE02"/>
    <w:numStyleLink w:val="ImportedStyle2"/>
  </w:abstractNum>
  <w:abstractNum w:abstractNumId="4" w15:restartNumberingAfterBreak="0">
    <w:nsid w:val="12EB7BFA"/>
    <w:multiLevelType w:val="hybridMultilevel"/>
    <w:tmpl w:val="E258DE02"/>
    <w:styleLink w:val="ImportedStyle2"/>
    <w:lvl w:ilvl="0" w:tplc="7ABE6CBC">
      <w:start w:val="1"/>
      <w:numFmt w:val="bullet"/>
      <w:lvlText w:val="o"/>
      <w:lvlJc w:val="left"/>
      <w:pPr>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CED69D7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66E9E82">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9C8E18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3064228">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41EB312">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2D65B22">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0C82E8C">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38E2276">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52F1710"/>
    <w:multiLevelType w:val="hybridMultilevel"/>
    <w:tmpl w:val="E70AFE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12322B"/>
    <w:multiLevelType w:val="hybridMultilevel"/>
    <w:tmpl w:val="ACE4435C"/>
    <w:numStyleLink w:val="ImportedStyle1"/>
  </w:abstractNum>
  <w:abstractNum w:abstractNumId="7" w15:restartNumberingAfterBreak="0">
    <w:nsid w:val="54E355D6"/>
    <w:multiLevelType w:val="hybridMultilevel"/>
    <w:tmpl w:val="7E6EE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6E7D4A"/>
    <w:multiLevelType w:val="hybridMultilevel"/>
    <w:tmpl w:val="ACE4435C"/>
    <w:styleLink w:val="ImportedStyle1"/>
    <w:lvl w:ilvl="0" w:tplc="8800E8E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E8211D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101A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CC0D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5B4EF2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EA43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642C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13A21A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0666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A8B19AC"/>
    <w:multiLevelType w:val="hybridMultilevel"/>
    <w:tmpl w:val="0A76A5DE"/>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num w:numId="1">
    <w:abstractNumId w:val="9"/>
  </w:num>
  <w:num w:numId="2">
    <w:abstractNumId w:val="8"/>
  </w:num>
  <w:num w:numId="3">
    <w:abstractNumId w:val="6"/>
  </w:num>
  <w:num w:numId="4">
    <w:abstractNumId w:val="4"/>
  </w:num>
  <w:num w:numId="5">
    <w:abstractNumId w:val="3"/>
  </w:num>
  <w:num w:numId="6">
    <w:abstractNumId w:val="0"/>
  </w:num>
  <w:num w:numId="7">
    <w:abstractNumId w:val="7"/>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11"/>
    <w:rsid w:val="00012743"/>
    <w:rsid w:val="00031CF6"/>
    <w:rsid w:val="0004527B"/>
    <w:rsid w:val="00050CCC"/>
    <w:rsid w:val="00051D56"/>
    <w:rsid w:val="000670CB"/>
    <w:rsid w:val="000675D1"/>
    <w:rsid w:val="00080721"/>
    <w:rsid w:val="00095E6E"/>
    <w:rsid w:val="000B34E0"/>
    <w:rsid w:val="000C0AB8"/>
    <w:rsid w:val="000E6DE2"/>
    <w:rsid w:val="000F5831"/>
    <w:rsid w:val="00102155"/>
    <w:rsid w:val="001225DD"/>
    <w:rsid w:val="00134EC7"/>
    <w:rsid w:val="00144109"/>
    <w:rsid w:val="0014776B"/>
    <w:rsid w:val="00195D20"/>
    <w:rsid w:val="001C7CF1"/>
    <w:rsid w:val="00236454"/>
    <w:rsid w:val="00245AB0"/>
    <w:rsid w:val="00254D1D"/>
    <w:rsid w:val="002562F2"/>
    <w:rsid w:val="00257C99"/>
    <w:rsid w:val="00264CC7"/>
    <w:rsid w:val="002B4F59"/>
    <w:rsid w:val="002B50C9"/>
    <w:rsid w:val="002C40D4"/>
    <w:rsid w:val="002C4FCB"/>
    <w:rsid w:val="002E6CB0"/>
    <w:rsid w:val="002E7AD7"/>
    <w:rsid w:val="00341839"/>
    <w:rsid w:val="003432C0"/>
    <w:rsid w:val="00346A51"/>
    <w:rsid w:val="003549C2"/>
    <w:rsid w:val="00374515"/>
    <w:rsid w:val="003803BC"/>
    <w:rsid w:val="00383417"/>
    <w:rsid w:val="003A1FF3"/>
    <w:rsid w:val="003F3D03"/>
    <w:rsid w:val="004169C4"/>
    <w:rsid w:val="0043105E"/>
    <w:rsid w:val="00434F4D"/>
    <w:rsid w:val="0045421D"/>
    <w:rsid w:val="0046095D"/>
    <w:rsid w:val="0046548E"/>
    <w:rsid w:val="00493321"/>
    <w:rsid w:val="004A7EAA"/>
    <w:rsid w:val="004C0A95"/>
    <w:rsid w:val="004D491E"/>
    <w:rsid w:val="004D5635"/>
    <w:rsid w:val="00514060"/>
    <w:rsid w:val="00531720"/>
    <w:rsid w:val="005562DD"/>
    <w:rsid w:val="00563A9F"/>
    <w:rsid w:val="00566EFF"/>
    <w:rsid w:val="00584485"/>
    <w:rsid w:val="00585B0C"/>
    <w:rsid w:val="005925E9"/>
    <w:rsid w:val="005A263E"/>
    <w:rsid w:val="005B4608"/>
    <w:rsid w:val="005D1026"/>
    <w:rsid w:val="005D1829"/>
    <w:rsid w:val="005F1219"/>
    <w:rsid w:val="005F1631"/>
    <w:rsid w:val="005F6B20"/>
    <w:rsid w:val="00610C4F"/>
    <w:rsid w:val="00656E46"/>
    <w:rsid w:val="00662454"/>
    <w:rsid w:val="006751D3"/>
    <w:rsid w:val="006A3A6B"/>
    <w:rsid w:val="006B6567"/>
    <w:rsid w:val="006C710A"/>
    <w:rsid w:val="006E6DBF"/>
    <w:rsid w:val="006F2857"/>
    <w:rsid w:val="00703BBC"/>
    <w:rsid w:val="0070570A"/>
    <w:rsid w:val="00714B95"/>
    <w:rsid w:val="00723A4B"/>
    <w:rsid w:val="00735387"/>
    <w:rsid w:val="00756DE0"/>
    <w:rsid w:val="00756E5A"/>
    <w:rsid w:val="0078584D"/>
    <w:rsid w:val="007A54B2"/>
    <w:rsid w:val="007B0B8C"/>
    <w:rsid w:val="007C0E8F"/>
    <w:rsid w:val="007C5711"/>
    <w:rsid w:val="00805607"/>
    <w:rsid w:val="008164EC"/>
    <w:rsid w:val="00840F78"/>
    <w:rsid w:val="00863024"/>
    <w:rsid w:val="00890AD8"/>
    <w:rsid w:val="008B76F7"/>
    <w:rsid w:val="008C3193"/>
    <w:rsid w:val="008C61C4"/>
    <w:rsid w:val="008E378D"/>
    <w:rsid w:val="00906A12"/>
    <w:rsid w:val="0091304F"/>
    <w:rsid w:val="00934A9E"/>
    <w:rsid w:val="00945C98"/>
    <w:rsid w:val="00946172"/>
    <w:rsid w:val="00974786"/>
    <w:rsid w:val="009A4C37"/>
    <w:rsid w:val="009B489A"/>
    <w:rsid w:val="009B66A3"/>
    <w:rsid w:val="009E4993"/>
    <w:rsid w:val="00A05238"/>
    <w:rsid w:val="00A20A0F"/>
    <w:rsid w:val="00A60A2A"/>
    <w:rsid w:val="00A614F8"/>
    <w:rsid w:val="00A865D7"/>
    <w:rsid w:val="00A95364"/>
    <w:rsid w:val="00AA7FD8"/>
    <w:rsid w:val="00AD0B56"/>
    <w:rsid w:val="00AF7390"/>
    <w:rsid w:val="00B03395"/>
    <w:rsid w:val="00B1297E"/>
    <w:rsid w:val="00B20915"/>
    <w:rsid w:val="00B27598"/>
    <w:rsid w:val="00B41D11"/>
    <w:rsid w:val="00B42E4B"/>
    <w:rsid w:val="00B527A2"/>
    <w:rsid w:val="00B5313F"/>
    <w:rsid w:val="00B71A42"/>
    <w:rsid w:val="00B77FE6"/>
    <w:rsid w:val="00B87DC6"/>
    <w:rsid w:val="00B968A1"/>
    <w:rsid w:val="00BB1C35"/>
    <w:rsid w:val="00BB720E"/>
    <w:rsid w:val="00BE3B3D"/>
    <w:rsid w:val="00C05B80"/>
    <w:rsid w:val="00C44B6F"/>
    <w:rsid w:val="00C56237"/>
    <w:rsid w:val="00C7079D"/>
    <w:rsid w:val="00C8000C"/>
    <w:rsid w:val="00CC0E8F"/>
    <w:rsid w:val="00CC5E88"/>
    <w:rsid w:val="00CD54F6"/>
    <w:rsid w:val="00CD5F61"/>
    <w:rsid w:val="00CE5354"/>
    <w:rsid w:val="00CE7DCD"/>
    <w:rsid w:val="00D20CFA"/>
    <w:rsid w:val="00D355C9"/>
    <w:rsid w:val="00D65BF4"/>
    <w:rsid w:val="00D93DB2"/>
    <w:rsid w:val="00DA1CA9"/>
    <w:rsid w:val="00DB5CEA"/>
    <w:rsid w:val="00DC3F14"/>
    <w:rsid w:val="00DD52A3"/>
    <w:rsid w:val="00DF2FB4"/>
    <w:rsid w:val="00E05BDA"/>
    <w:rsid w:val="00E27658"/>
    <w:rsid w:val="00E37BFC"/>
    <w:rsid w:val="00E41BF6"/>
    <w:rsid w:val="00E9008A"/>
    <w:rsid w:val="00E92304"/>
    <w:rsid w:val="00EE5FA4"/>
    <w:rsid w:val="00EF3369"/>
    <w:rsid w:val="00F04E77"/>
    <w:rsid w:val="00F102AE"/>
    <w:rsid w:val="00F33E9F"/>
    <w:rsid w:val="00F52026"/>
    <w:rsid w:val="00F83C4C"/>
    <w:rsid w:val="00F91B88"/>
    <w:rsid w:val="00FA7333"/>
    <w:rsid w:val="00FB07A6"/>
    <w:rsid w:val="00FB5582"/>
    <w:rsid w:val="00FD1333"/>
    <w:rsid w:val="00FD4194"/>
    <w:rsid w:val="00FF3A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298A4D"/>
  <w15:docId w15:val="{46AA4F1F-13FD-4EB2-8AC9-742C2FD9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go">
    <w:name w:val="logo"/>
    <w:basedOn w:val="Normal"/>
    <w:qFormat/>
    <w:rsid w:val="00D355C9"/>
    <w:pPr>
      <w:spacing w:after="851"/>
    </w:pPr>
  </w:style>
  <w:style w:type="paragraph" w:customStyle="1" w:styleId="sujet">
    <w:name w:val="_sujet"/>
    <w:basedOn w:val="Normal"/>
    <w:qFormat/>
    <w:rsid w:val="00144109"/>
    <w:pPr>
      <w:spacing w:after="241" w:line="280" w:lineRule="exact"/>
    </w:pPr>
    <w:rPr>
      <w:rFonts w:ascii="Arial" w:hAnsi="Arial" w:cs="Arial"/>
      <w:b/>
      <w:sz w:val="24"/>
      <w:szCs w:val="24"/>
    </w:rPr>
  </w:style>
  <w:style w:type="table" w:styleId="Grilledutableau">
    <w:name w:val="Table Grid"/>
    <w:basedOn w:val="TableauNormal"/>
    <w:uiPriority w:val="39"/>
    <w:rsid w:val="00144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
    <w:name w:val="_date"/>
    <w:basedOn w:val="sujet"/>
    <w:qFormat/>
    <w:rsid w:val="00144109"/>
    <w:pPr>
      <w:jc w:val="right"/>
    </w:pPr>
    <w:rPr>
      <w:b w:val="0"/>
      <w:sz w:val="22"/>
    </w:rPr>
  </w:style>
  <w:style w:type="paragraph" w:customStyle="1" w:styleId="sous-titre">
    <w:name w:val="_sous-titre"/>
    <w:basedOn w:val="sujet"/>
    <w:qFormat/>
    <w:rsid w:val="00144109"/>
    <w:pPr>
      <w:spacing w:after="964" w:line="260" w:lineRule="exact"/>
    </w:pPr>
    <w:rPr>
      <w:b w:val="0"/>
      <w:sz w:val="22"/>
      <w:szCs w:val="22"/>
    </w:rPr>
  </w:style>
  <w:style w:type="paragraph" w:customStyle="1" w:styleId="texte">
    <w:name w:val="_texte"/>
    <w:basedOn w:val="sous-titre"/>
    <w:qFormat/>
    <w:rsid w:val="00144109"/>
    <w:pPr>
      <w:spacing w:after="120"/>
    </w:pPr>
    <w:rPr>
      <w:sz w:val="20"/>
      <w:szCs w:val="20"/>
    </w:rPr>
  </w:style>
  <w:style w:type="paragraph" w:customStyle="1" w:styleId="titre-doc">
    <w:name w:val="_titre-doc"/>
    <w:basedOn w:val="Normal"/>
    <w:qFormat/>
    <w:rsid w:val="00144109"/>
    <w:pPr>
      <w:spacing w:after="1474" w:line="240" w:lineRule="auto"/>
      <w:jc w:val="center"/>
    </w:pPr>
    <w:rPr>
      <w:rFonts w:ascii="Arial" w:hAnsi="Arial" w:cs="Arial"/>
      <w:caps/>
    </w:rPr>
  </w:style>
  <w:style w:type="paragraph" w:styleId="Textedebulles">
    <w:name w:val="Balloon Text"/>
    <w:basedOn w:val="Normal"/>
    <w:link w:val="TextedebullesCar"/>
    <w:uiPriority w:val="99"/>
    <w:semiHidden/>
    <w:unhideWhenUsed/>
    <w:rsid w:val="002364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6454"/>
    <w:rPr>
      <w:rFonts w:ascii="Tahoma" w:hAnsi="Tahoma" w:cs="Tahoma"/>
      <w:sz w:val="16"/>
      <w:szCs w:val="16"/>
    </w:rPr>
  </w:style>
  <w:style w:type="paragraph" w:styleId="En-tte">
    <w:name w:val="header"/>
    <w:basedOn w:val="Normal"/>
    <w:link w:val="En-tteCar"/>
    <w:uiPriority w:val="99"/>
    <w:unhideWhenUsed/>
    <w:rsid w:val="00254D1D"/>
    <w:pPr>
      <w:tabs>
        <w:tab w:val="center" w:pos="4536"/>
        <w:tab w:val="right" w:pos="9072"/>
      </w:tabs>
      <w:spacing w:after="0" w:line="240" w:lineRule="auto"/>
    </w:pPr>
  </w:style>
  <w:style w:type="character" w:customStyle="1" w:styleId="En-tteCar">
    <w:name w:val="En-tête Car"/>
    <w:basedOn w:val="Policepardfaut"/>
    <w:link w:val="En-tte"/>
    <w:uiPriority w:val="99"/>
    <w:rsid w:val="00254D1D"/>
  </w:style>
  <w:style w:type="paragraph" w:styleId="Pieddepage">
    <w:name w:val="footer"/>
    <w:basedOn w:val="Normal"/>
    <w:link w:val="PieddepageCar"/>
    <w:uiPriority w:val="99"/>
    <w:unhideWhenUsed/>
    <w:rsid w:val="00254D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4D1D"/>
  </w:style>
  <w:style w:type="paragraph" w:customStyle="1" w:styleId="contact">
    <w:name w:val="_contact"/>
    <w:basedOn w:val="Normal"/>
    <w:qFormat/>
    <w:rsid w:val="00254D1D"/>
    <w:pPr>
      <w:spacing w:after="0" w:line="180" w:lineRule="exact"/>
    </w:pPr>
    <w:rPr>
      <w:rFonts w:ascii="Arial" w:hAnsi="Arial" w:cs="Arial"/>
      <w:sz w:val="16"/>
      <w:szCs w:val="16"/>
    </w:rPr>
  </w:style>
  <w:style w:type="character" w:styleId="Lienhypertexte">
    <w:name w:val="Hyperlink"/>
    <w:basedOn w:val="Policepardfaut"/>
    <w:uiPriority w:val="99"/>
    <w:unhideWhenUsed/>
    <w:rsid w:val="005A263E"/>
    <w:rPr>
      <w:color w:val="0000FF" w:themeColor="hyperlink"/>
      <w:u w:val="single"/>
    </w:rPr>
  </w:style>
  <w:style w:type="paragraph" w:styleId="Paragraphedeliste">
    <w:name w:val="List Paragraph"/>
    <w:basedOn w:val="Normal"/>
    <w:uiPriority w:val="34"/>
    <w:qFormat/>
    <w:rsid w:val="005A263E"/>
    <w:pPr>
      <w:spacing w:after="160" w:line="259" w:lineRule="auto"/>
      <w:ind w:left="720"/>
      <w:contextualSpacing/>
    </w:pPr>
  </w:style>
  <w:style w:type="paragraph" w:customStyle="1" w:styleId="BodyA">
    <w:name w:val="Body A"/>
    <w:rsid w:val="00F91B88"/>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de-DE" w:eastAsia="fr-FR"/>
    </w:rPr>
  </w:style>
  <w:style w:type="numbering" w:customStyle="1" w:styleId="ImportedStyle1">
    <w:name w:val="Imported Style 1"/>
    <w:rsid w:val="00F91B88"/>
    <w:pPr>
      <w:numPr>
        <w:numId w:val="2"/>
      </w:numPr>
    </w:pPr>
  </w:style>
  <w:style w:type="numbering" w:customStyle="1" w:styleId="ImportedStyle2">
    <w:name w:val="Imported Style 2"/>
    <w:rsid w:val="00F91B88"/>
    <w:pPr>
      <w:numPr>
        <w:numId w:val="4"/>
      </w:numPr>
    </w:pPr>
  </w:style>
  <w:style w:type="paragraph" w:styleId="NormalWeb">
    <w:name w:val="Normal (Web)"/>
    <w:rsid w:val="00F91B88"/>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fr-FR"/>
    </w:rPr>
  </w:style>
  <w:style w:type="paragraph" w:customStyle="1" w:styleId="Body">
    <w:name w:val="Body"/>
    <w:rsid w:val="00F91B8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fr-FR"/>
    </w:rPr>
  </w:style>
  <w:style w:type="character" w:styleId="Marquedecommentaire">
    <w:name w:val="annotation reference"/>
    <w:basedOn w:val="Policepardfaut"/>
    <w:uiPriority w:val="99"/>
    <w:semiHidden/>
    <w:unhideWhenUsed/>
    <w:rsid w:val="000675D1"/>
    <w:rPr>
      <w:sz w:val="16"/>
      <w:szCs w:val="16"/>
    </w:rPr>
  </w:style>
  <w:style w:type="paragraph" w:styleId="Commentaire">
    <w:name w:val="annotation text"/>
    <w:basedOn w:val="Normal"/>
    <w:link w:val="CommentaireCar"/>
    <w:uiPriority w:val="99"/>
    <w:semiHidden/>
    <w:unhideWhenUsed/>
    <w:rsid w:val="000675D1"/>
    <w:pPr>
      <w:spacing w:line="240" w:lineRule="auto"/>
    </w:pPr>
    <w:rPr>
      <w:sz w:val="20"/>
      <w:szCs w:val="20"/>
    </w:rPr>
  </w:style>
  <w:style w:type="character" w:customStyle="1" w:styleId="CommentaireCar">
    <w:name w:val="Commentaire Car"/>
    <w:basedOn w:val="Policepardfaut"/>
    <w:link w:val="Commentaire"/>
    <w:uiPriority w:val="99"/>
    <w:semiHidden/>
    <w:rsid w:val="000675D1"/>
    <w:rPr>
      <w:sz w:val="20"/>
      <w:szCs w:val="20"/>
    </w:rPr>
  </w:style>
  <w:style w:type="paragraph" w:styleId="Objetducommentaire">
    <w:name w:val="annotation subject"/>
    <w:basedOn w:val="Commentaire"/>
    <w:next w:val="Commentaire"/>
    <w:link w:val="ObjetducommentaireCar"/>
    <w:uiPriority w:val="99"/>
    <w:semiHidden/>
    <w:unhideWhenUsed/>
    <w:rsid w:val="000675D1"/>
    <w:rPr>
      <w:b/>
      <w:bCs/>
    </w:rPr>
  </w:style>
  <w:style w:type="character" w:customStyle="1" w:styleId="ObjetducommentaireCar">
    <w:name w:val="Objet du commentaire Car"/>
    <w:basedOn w:val="CommentaireCar"/>
    <w:link w:val="Objetducommentaire"/>
    <w:uiPriority w:val="99"/>
    <w:semiHidden/>
    <w:rsid w:val="000675D1"/>
    <w:rPr>
      <w:b/>
      <w:bCs/>
      <w:sz w:val="20"/>
      <w:szCs w:val="20"/>
    </w:rPr>
  </w:style>
  <w:style w:type="character" w:customStyle="1" w:styleId="message-time">
    <w:name w:val="message-time"/>
    <w:basedOn w:val="Policepardfaut"/>
    <w:rsid w:val="006B6567"/>
  </w:style>
  <w:style w:type="paragraph" w:customStyle="1" w:styleId="Default">
    <w:name w:val="Default"/>
    <w:rsid w:val="003A1FF3"/>
    <w:pPr>
      <w:autoSpaceDE w:val="0"/>
      <w:autoSpaceDN w:val="0"/>
      <w:adjustRightInd w:val="0"/>
      <w:spacing w:after="0" w:line="240" w:lineRule="auto"/>
    </w:pPr>
    <w:rPr>
      <w:rFonts w:ascii="Calibri" w:hAnsi="Calibri" w:cs="Calibri"/>
      <w:color w:val="000000"/>
      <w:sz w:val="24"/>
      <w:szCs w:val="24"/>
    </w:rPr>
  </w:style>
  <w:style w:type="character" w:customStyle="1" w:styleId="hgkelc">
    <w:name w:val="hgkelc"/>
    <w:basedOn w:val="Policepardfaut"/>
    <w:rsid w:val="00416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712032">
      <w:bodyDiv w:val="1"/>
      <w:marLeft w:val="0"/>
      <w:marRight w:val="0"/>
      <w:marTop w:val="0"/>
      <w:marBottom w:val="0"/>
      <w:divBdr>
        <w:top w:val="none" w:sz="0" w:space="0" w:color="auto"/>
        <w:left w:val="none" w:sz="0" w:space="0" w:color="auto"/>
        <w:bottom w:val="none" w:sz="0" w:space="0" w:color="auto"/>
        <w:right w:val="none" w:sz="0" w:space="0" w:color="auto"/>
      </w:divBdr>
    </w:div>
    <w:div w:id="160834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ph.communication@pm.gouv.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sse.mtfp@transformation.gouv.fr" TargetMode="External"/><Relationship Id="rId4" Type="http://schemas.openxmlformats.org/officeDocument/2006/relationships/settings" Target="settings.xml"/><Relationship Id="rId9" Type="http://schemas.openxmlformats.org/officeDocument/2006/relationships/hyperlink" Target="https://www.economie.gouv.fr/files/files/2022/rapport-mission-accessibilite-telephonique.pdf"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94AA0-EC02-4DAB-8991-588A92E7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4978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Pascale</dc:creator>
  <cp:lastModifiedBy>LEVESQUE Jonathan</cp:lastModifiedBy>
  <cp:revision>2</cp:revision>
  <cp:lastPrinted>2022-02-03T17:27:00Z</cp:lastPrinted>
  <dcterms:created xsi:type="dcterms:W3CDTF">2022-02-03T17:28:00Z</dcterms:created>
  <dcterms:modified xsi:type="dcterms:W3CDTF">2022-02-03T17:28:00Z</dcterms:modified>
</cp:coreProperties>
</file>