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C8" w:rsidRDefault="00D713C7" w:rsidP="00050C00">
      <w:pPr>
        <w:ind w:left="-567"/>
      </w:pPr>
      <w:r>
        <w:rPr>
          <w:noProof/>
          <w:lang w:eastAsia="fr-FR"/>
        </w:rPr>
        <w:drawing>
          <wp:inline distT="0" distB="0" distL="0" distR="0" wp14:anchorId="7CDE907E" wp14:editId="015A2937">
            <wp:extent cx="1689100" cy="167686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ducation_Nationale_et_Jeunesse_RVB_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322" cy="1704879"/>
                    </a:xfrm>
                    <a:prstGeom prst="rect">
                      <a:avLst/>
                    </a:prstGeom>
                  </pic:spPr>
                </pic:pic>
              </a:graphicData>
            </a:graphic>
          </wp:inline>
        </w:drawing>
      </w:r>
    </w:p>
    <w:p w:rsidR="00463300" w:rsidRPr="00887F35" w:rsidRDefault="00463300" w:rsidP="00050C00">
      <w:pPr>
        <w:rPr>
          <w:rFonts w:ascii="Marianne" w:hAnsi="Marianne"/>
        </w:rPr>
      </w:pPr>
    </w:p>
    <w:p w:rsidR="00E12AF0" w:rsidRPr="00F5786A" w:rsidRDefault="00E12AF0" w:rsidP="00E12AF0">
      <w:pPr>
        <w:pStyle w:val="Communiqudepresse"/>
        <w:ind w:left="-284"/>
        <w:rPr>
          <w:rFonts w:ascii="Marianne" w:hAnsi="Marianne"/>
        </w:rPr>
      </w:pPr>
      <w:r w:rsidRPr="00F5786A">
        <w:rPr>
          <w:rFonts w:ascii="Marianne" w:hAnsi="Marianne"/>
        </w:rPr>
        <w:t>CommuniquÉ de presse</w:t>
      </w:r>
    </w:p>
    <w:p w:rsidR="00791EC8" w:rsidRDefault="00791EC8" w:rsidP="00887F35">
      <w:pPr>
        <w:pStyle w:val="Sujetducommuniqu"/>
        <w:rPr>
          <w:rFonts w:ascii="Marianne" w:hAnsi="Marianne" w:cs="Arial"/>
          <w:bCs/>
        </w:rPr>
      </w:pPr>
    </w:p>
    <w:p w:rsidR="00BE39DE" w:rsidRPr="00F5786A" w:rsidRDefault="00F5786A" w:rsidP="00887F35">
      <w:pPr>
        <w:pStyle w:val="Sujetducommuniqu"/>
        <w:rPr>
          <w:rFonts w:ascii="Marianne" w:hAnsi="Marianne" w:cs="Arial"/>
          <w:bCs/>
        </w:rPr>
      </w:pPr>
      <w:r>
        <w:rPr>
          <w:rFonts w:ascii="Marianne" w:hAnsi="Marianne" w:cs="Arial"/>
          <w:bCs/>
        </w:rPr>
        <w:t>École inclusive</w:t>
      </w:r>
      <w:r>
        <w:rPr>
          <w:rFonts w:ascii="Calibri" w:hAnsi="Calibri" w:cs="Calibri"/>
          <w:bCs/>
        </w:rPr>
        <w:t> </w:t>
      </w:r>
      <w:r>
        <w:rPr>
          <w:rFonts w:ascii="Marianne" w:hAnsi="Marianne" w:cs="Arial"/>
          <w:bCs/>
        </w:rPr>
        <w:t xml:space="preserve">: une </w:t>
      </w:r>
      <w:r w:rsidR="0052034C">
        <w:rPr>
          <w:rFonts w:ascii="Marianne" w:hAnsi="Marianne" w:cs="Arial"/>
          <w:bCs/>
        </w:rPr>
        <w:t xml:space="preserve">nouvelle </w:t>
      </w:r>
      <w:r>
        <w:rPr>
          <w:rFonts w:ascii="Marianne" w:hAnsi="Marianne" w:cs="Arial"/>
          <w:bCs/>
        </w:rPr>
        <w:t>ind</w:t>
      </w:r>
      <w:r w:rsidR="00A10CDE">
        <w:rPr>
          <w:rFonts w:ascii="Marianne" w:hAnsi="Marianne" w:cs="Arial"/>
          <w:bCs/>
        </w:rPr>
        <w:t>emnitÉ pour les aesH exerÇ</w:t>
      </w:r>
      <w:r w:rsidR="004E2500">
        <w:rPr>
          <w:rFonts w:ascii="Marianne" w:hAnsi="Marianne" w:cs="Arial"/>
          <w:bCs/>
        </w:rPr>
        <w:t xml:space="preserve">ant les missions de </w:t>
      </w:r>
      <w:r w:rsidR="00791EC8">
        <w:rPr>
          <w:rFonts w:ascii="Marianne" w:hAnsi="Marianne" w:cs="Arial"/>
          <w:bCs/>
        </w:rPr>
        <w:t>rÉfÉ</w:t>
      </w:r>
      <w:r w:rsidR="00A10CDE">
        <w:rPr>
          <w:rFonts w:ascii="Marianne" w:hAnsi="Marianne" w:cs="Arial"/>
          <w:bCs/>
        </w:rPr>
        <w:t>rents</w:t>
      </w:r>
    </w:p>
    <w:p w:rsidR="00791EC8" w:rsidRDefault="00791EC8" w:rsidP="007350CA">
      <w:pPr>
        <w:pStyle w:val="Default"/>
        <w:rPr>
          <w:rFonts w:ascii="Marianne" w:hAnsi="Marianne" w:cs="Arial"/>
          <w:sz w:val="22"/>
          <w:szCs w:val="22"/>
        </w:rPr>
      </w:pPr>
    </w:p>
    <w:p w:rsidR="007350CA" w:rsidRPr="00F5786A" w:rsidRDefault="00F5786A" w:rsidP="007350CA">
      <w:pPr>
        <w:pStyle w:val="Default"/>
        <w:rPr>
          <w:rFonts w:ascii="Marianne" w:hAnsi="Marianne" w:cs="Arial"/>
          <w:sz w:val="22"/>
          <w:szCs w:val="22"/>
        </w:rPr>
      </w:pPr>
      <w:r>
        <w:rPr>
          <w:rFonts w:ascii="Marianne" w:hAnsi="Marianne" w:cs="Arial"/>
          <w:sz w:val="22"/>
          <w:szCs w:val="22"/>
        </w:rPr>
        <w:t xml:space="preserve">Lundi 26 </w:t>
      </w:r>
      <w:r w:rsidR="007350CA" w:rsidRPr="00F5786A">
        <w:rPr>
          <w:rFonts w:ascii="Marianne" w:hAnsi="Marianne" w:cs="Arial"/>
          <w:sz w:val="22"/>
          <w:szCs w:val="22"/>
        </w:rPr>
        <w:t>octobre 2020</w:t>
      </w:r>
    </w:p>
    <w:p w:rsidR="00C92A3F" w:rsidRPr="00791EC8" w:rsidRDefault="00C92A3F" w:rsidP="00C92A3F">
      <w:pPr>
        <w:pStyle w:val="Default"/>
        <w:jc w:val="both"/>
        <w:rPr>
          <w:rFonts w:ascii="Marianne" w:hAnsi="Marianne"/>
          <w:b/>
          <w:sz w:val="22"/>
          <w:szCs w:val="22"/>
        </w:rPr>
      </w:pPr>
    </w:p>
    <w:p w:rsidR="00F5786A" w:rsidRPr="00050C00" w:rsidRDefault="00F5786A" w:rsidP="00F5786A">
      <w:pPr>
        <w:jc w:val="both"/>
        <w:rPr>
          <w:rFonts w:ascii="Marianne" w:hAnsi="Marianne"/>
          <w:sz w:val="20"/>
          <w:szCs w:val="20"/>
          <w:lang w:eastAsia="fr-FR"/>
        </w:rPr>
      </w:pPr>
      <w:r w:rsidRPr="00050C00">
        <w:rPr>
          <w:rFonts w:ascii="Marianne" w:hAnsi="Marianne"/>
          <w:sz w:val="20"/>
          <w:szCs w:val="20"/>
        </w:rPr>
        <w:t>Permettre à l’École de la République d’être pleinement inclusive est une ambition forte du Gouvernement, qui s’inscrit dans la priorité donnée au handicap tout au long du quinquennat. Les objectifs de renforcement de la qualité de l’inclusion scolaire et d’amélioration des conditions d’emploi des accompagnants d’élèves en situation de handicap (AESH), œuvrent à faire émerger un véritable service public du handicap au sein de l’Éducation nationale. Cela se traduit par une meilleure reconnaissance du métier d’accompagnant et de la place de ces professionnels au sein de la communauté éducative.</w:t>
      </w:r>
    </w:p>
    <w:p w:rsidR="00F5786A" w:rsidRPr="00050C00" w:rsidRDefault="00F5786A" w:rsidP="00F5786A">
      <w:pPr>
        <w:jc w:val="both"/>
        <w:rPr>
          <w:rFonts w:ascii="Marianne" w:hAnsi="Marianne"/>
          <w:sz w:val="18"/>
          <w:szCs w:val="18"/>
        </w:rPr>
      </w:pPr>
      <w:r w:rsidRPr="00050C00">
        <w:rPr>
          <w:rFonts w:ascii="Calibri" w:hAnsi="Calibri" w:cs="Calibri"/>
          <w:sz w:val="20"/>
          <w:szCs w:val="20"/>
        </w:rPr>
        <w:t> </w:t>
      </w:r>
    </w:p>
    <w:p w:rsidR="00F5786A" w:rsidRPr="00050C00" w:rsidRDefault="00F5786A" w:rsidP="00F5786A">
      <w:pPr>
        <w:jc w:val="both"/>
        <w:rPr>
          <w:rFonts w:ascii="Marianne" w:hAnsi="Marianne"/>
          <w:sz w:val="20"/>
          <w:szCs w:val="20"/>
        </w:rPr>
      </w:pPr>
      <w:r w:rsidRPr="00050C00">
        <w:rPr>
          <w:rFonts w:ascii="Marianne" w:hAnsi="Marianne"/>
          <w:sz w:val="20"/>
          <w:szCs w:val="20"/>
        </w:rPr>
        <w:t>Aujourd’hui, une indemnité de fonctions de 600 euros bruts annuels au bénéfice des AESH référents est créée</w:t>
      </w:r>
      <w:r w:rsidRPr="00050C00">
        <w:rPr>
          <w:rFonts w:ascii="Calibri" w:hAnsi="Calibri" w:cs="Calibri"/>
          <w:sz w:val="20"/>
          <w:szCs w:val="20"/>
        </w:rPr>
        <w:t> </w:t>
      </w:r>
      <w:r w:rsidRPr="00050C00">
        <w:rPr>
          <w:rFonts w:ascii="Marianne" w:hAnsi="Marianne"/>
          <w:sz w:val="20"/>
          <w:szCs w:val="20"/>
        </w:rPr>
        <w:t xml:space="preserve">: </w:t>
      </w:r>
      <w:hyperlink r:id="rId9" w:history="1">
        <w:r w:rsidRPr="00050C00">
          <w:rPr>
            <w:rStyle w:val="Lienhypertexte"/>
            <w:rFonts w:ascii="Marianne" w:hAnsi="Marianne"/>
            <w:sz w:val="20"/>
            <w:szCs w:val="20"/>
          </w:rPr>
          <w:t>décret n° 2020-1287 du 23 octobre 2020</w:t>
        </w:r>
        <w:r w:rsidRPr="00050C00">
          <w:rPr>
            <w:rStyle w:val="Lienhypertexte"/>
            <w:rFonts w:ascii="Calibri" w:hAnsi="Calibri" w:cs="Calibri"/>
            <w:sz w:val="20"/>
            <w:szCs w:val="20"/>
          </w:rPr>
          <w:t> </w:t>
        </w:r>
      </w:hyperlink>
      <w:r w:rsidRPr="00050C00">
        <w:rPr>
          <w:rFonts w:ascii="Marianne" w:hAnsi="Marianne"/>
          <w:sz w:val="20"/>
          <w:szCs w:val="20"/>
        </w:rPr>
        <w:t xml:space="preserve"> et </w:t>
      </w:r>
      <w:hyperlink r:id="rId10" w:history="1">
        <w:r w:rsidRPr="00050C00">
          <w:rPr>
            <w:rStyle w:val="Lienhypertexte"/>
            <w:rFonts w:ascii="Marianne" w:hAnsi="Marianne"/>
            <w:sz w:val="20"/>
            <w:szCs w:val="20"/>
          </w:rPr>
          <w:t>arrêté du 23 octobre 2020</w:t>
        </w:r>
        <w:r w:rsidRPr="00050C00">
          <w:rPr>
            <w:rStyle w:val="Lienhypertexte"/>
            <w:rFonts w:ascii="Calibri" w:hAnsi="Calibri" w:cs="Calibri"/>
            <w:sz w:val="20"/>
            <w:szCs w:val="20"/>
          </w:rPr>
          <w:t> </w:t>
        </w:r>
      </w:hyperlink>
      <w:r w:rsidRPr="00050C00">
        <w:rPr>
          <w:rFonts w:ascii="Marianne" w:hAnsi="Marianne"/>
          <w:sz w:val="20"/>
          <w:szCs w:val="20"/>
        </w:rPr>
        <w:t>. Elle constitue l’aboutissement de la création de la fonction d’AESH référents par la loi n°2019-791 du 26 juillet 2019 pour une École de la confiance. Elle reconnaît pleinement les AESH référents qui remplissent une mission essentielle d’appui et d’accompagnement de leurs pairs au service de l’école inclusive, définie par un arrêté ministériel publié le 29 juillet 2020.</w:t>
      </w:r>
    </w:p>
    <w:p w:rsidR="00F5786A" w:rsidRPr="00050C00" w:rsidRDefault="00F5786A" w:rsidP="00F5786A">
      <w:pPr>
        <w:jc w:val="both"/>
        <w:rPr>
          <w:rFonts w:ascii="Marianne" w:hAnsi="Marianne"/>
          <w:sz w:val="18"/>
          <w:szCs w:val="18"/>
        </w:rPr>
      </w:pPr>
      <w:r w:rsidRPr="00050C00">
        <w:rPr>
          <w:rFonts w:ascii="Marianne" w:hAnsi="Marianne"/>
          <w:sz w:val="20"/>
          <w:szCs w:val="20"/>
        </w:rPr>
        <w:t> </w:t>
      </w:r>
    </w:p>
    <w:p w:rsidR="007442EC" w:rsidRPr="00050C00" w:rsidRDefault="005D2D26" w:rsidP="00F5786A">
      <w:pPr>
        <w:jc w:val="both"/>
        <w:rPr>
          <w:rFonts w:ascii="Marianne" w:hAnsi="Marianne"/>
          <w:sz w:val="20"/>
          <w:szCs w:val="20"/>
        </w:rPr>
      </w:pPr>
      <w:r w:rsidRPr="00050C00">
        <w:rPr>
          <w:rFonts w:ascii="Marianne" w:hAnsi="Marianne"/>
          <w:sz w:val="20"/>
          <w:szCs w:val="20"/>
        </w:rPr>
        <w:t>L</w:t>
      </w:r>
      <w:r w:rsidR="007442EC" w:rsidRPr="00050C00">
        <w:rPr>
          <w:rFonts w:ascii="Marianne" w:hAnsi="Marianne"/>
          <w:sz w:val="20"/>
          <w:szCs w:val="20"/>
        </w:rPr>
        <w:t>es missions</w:t>
      </w:r>
      <w:r w:rsidRPr="00050C00">
        <w:rPr>
          <w:rFonts w:ascii="Marianne" w:hAnsi="Marianne"/>
          <w:sz w:val="20"/>
          <w:szCs w:val="20"/>
        </w:rPr>
        <w:t xml:space="preserve"> de l’AESH référent</w:t>
      </w:r>
      <w:r w:rsidR="007442EC" w:rsidRPr="00050C00">
        <w:rPr>
          <w:rFonts w:ascii="Marianne" w:hAnsi="Marianne"/>
          <w:sz w:val="20"/>
          <w:szCs w:val="20"/>
        </w:rPr>
        <w:t xml:space="preserve"> </w:t>
      </w:r>
      <w:r w:rsidRPr="00050C00">
        <w:rPr>
          <w:rFonts w:ascii="Marianne" w:hAnsi="Marianne"/>
          <w:sz w:val="20"/>
          <w:szCs w:val="20"/>
        </w:rPr>
        <w:t>peuvent recouvrir plusieurs formes</w:t>
      </w:r>
      <w:r w:rsidR="007442EC" w:rsidRPr="00050C00">
        <w:rPr>
          <w:rFonts w:ascii="Marianne" w:hAnsi="Marianne"/>
          <w:sz w:val="20"/>
          <w:szCs w:val="20"/>
        </w:rPr>
        <w:t> :</w:t>
      </w:r>
    </w:p>
    <w:p w:rsidR="005D2D26" w:rsidRPr="00050C00" w:rsidRDefault="007442EC" w:rsidP="00F5786A">
      <w:pPr>
        <w:jc w:val="both"/>
        <w:rPr>
          <w:rFonts w:ascii="Marianne" w:hAnsi="Marianne"/>
          <w:sz w:val="20"/>
          <w:szCs w:val="20"/>
        </w:rPr>
      </w:pPr>
      <w:r w:rsidRPr="00050C00">
        <w:rPr>
          <w:rFonts w:ascii="Marianne" w:hAnsi="Marianne"/>
          <w:sz w:val="20"/>
          <w:szCs w:val="20"/>
        </w:rPr>
        <w:t xml:space="preserve">- appui méthodologique aux AESH </w:t>
      </w:r>
      <w:r w:rsidR="0052034C" w:rsidRPr="00050C00">
        <w:rPr>
          <w:rFonts w:ascii="Marianne" w:hAnsi="Marianne"/>
          <w:sz w:val="20"/>
          <w:szCs w:val="20"/>
        </w:rPr>
        <w:t xml:space="preserve">de </w:t>
      </w:r>
      <w:r w:rsidR="00671A8B" w:rsidRPr="00050C00">
        <w:rPr>
          <w:rFonts w:ascii="Marianne" w:hAnsi="Marianne"/>
          <w:sz w:val="20"/>
          <w:szCs w:val="20"/>
        </w:rPr>
        <w:t>leur</w:t>
      </w:r>
      <w:r w:rsidRPr="00050C00">
        <w:rPr>
          <w:rFonts w:ascii="Marianne" w:hAnsi="Marianne"/>
          <w:sz w:val="20"/>
          <w:szCs w:val="20"/>
        </w:rPr>
        <w:t xml:space="preserve"> secteur géographique</w:t>
      </w:r>
      <w:r w:rsidR="0052034C" w:rsidRPr="00050C00">
        <w:rPr>
          <w:rFonts w:ascii="Marianne" w:hAnsi="Marianne"/>
          <w:sz w:val="20"/>
          <w:szCs w:val="20"/>
        </w:rPr>
        <w:t> : partage</w:t>
      </w:r>
      <w:r w:rsidRPr="00050C00">
        <w:rPr>
          <w:rFonts w:ascii="Marianne" w:hAnsi="Marianne"/>
          <w:sz w:val="20"/>
          <w:szCs w:val="20"/>
        </w:rPr>
        <w:t xml:space="preserve"> de gestes professionnels, conseils personnalisés, </w:t>
      </w:r>
      <w:r w:rsidR="0052034C" w:rsidRPr="00050C00">
        <w:rPr>
          <w:rFonts w:ascii="Marianne" w:hAnsi="Marianne"/>
          <w:sz w:val="20"/>
          <w:szCs w:val="20"/>
        </w:rPr>
        <w:t>diffusion d'outils ;</w:t>
      </w:r>
    </w:p>
    <w:p w:rsidR="00671A8B" w:rsidRPr="00050C00" w:rsidRDefault="005D2D26" w:rsidP="00F5786A">
      <w:pPr>
        <w:jc w:val="both"/>
        <w:rPr>
          <w:rFonts w:ascii="Marianne" w:hAnsi="Marianne"/>
          <w:sz w:val="20"/>
          <w:szCs w:val="20"/>
        </w:rPr>
      </w:pPr>
      <w:r w:rsidRPr="00050C00">
        <w:rPr>
          <w:rFonts w:ascii="Marianne" w:hAnsi="Marianne"/>
          <w:sz w:val="20"/>
          <w:szCs w:val="20"/>
        </w:rPr>
        <w:t xml:space="preserve">- </w:t>
      </w:r>
      <w:r w:rsidR="007442EC" w:rsidRPr="00050C00">
        <w:rPr>
          <w:rFonts w:ascii="Marianne" w:hAnsi="Marianne"/>
          <w:sz w:val="20"/>
          <w:szCs w:val="20"/>
        </w:rPr>
        <w:t>soutien spécifique aux AESH nouvellement recrutés en vue de faciliter leur prise de fonctions et leur appartenance à la communauté éducative ;</w:t>
      </w:r>
    </w:p>
    <w:p w:rsidR="00671A8B" w:rsidRPr="00050C00" w:rsidRDefault="00791EC8" w:rsidP="00F5786A">
      <w:pPr>
        <w:jc w:val="both"/>
        <w:rPr>
          <w:rFonts w:ascii="Marianne" w:hAnsi="Marianne"/>
          <w:sz w:val="20"/>
          <w:szCs w:val="20"/>
        </w:rPr>
      </w:pPr>
      <w:r w:rsidRPr="00050C00">
        <w:rPr>
          <w:rFonts w:ascii="Marianne" w:hAnsi="Marianne"/>
          <w:sz w:val="20"/>
          <w:szCs w:val="20"/>
        </w:rPr>
        <w:t xml:space="preserve">- </w:t>
      </w:r>
      <w:r w:rsidR="005D2D26" w:rsidRPr="00050C00">
        <w:rPr>
          <w:rFonts w:ascii="Marianne" w:hAnsi="Marianne"/>
          <w:sz w:val="20"/>
          <w:szCs w:val="20"/>
        </w:rPr>
        <w:t>contributions</w:t>
      </w:r>
      <w:r w:rsidR="007442EC" w:rsidRPr="00050C00">
        <w:rPr>
          <w:rFonts w:ascii="Marianne" w:hAnsi="Marianne"/>
          <w:sz w:val="20"/>
          <w:szCs w:val="20"/>
        </w:rPr>
        <w:t xml:space="preserve"> aux travaux conduits à l'échelon départemental, académique ou national en vue de mutualiser les bonnes pratiques et outils en matière d'accompagnement d'élèves en situation de handicap ;</w:t>
      </w:r>
    </w:p>
    <w:p w:rsidR="007442EC" w:rsidRPr="00050C00" w:rsidRDefault="00791EC8" w:rsidP="00F5786A">
      <w:pPr>
        <w:jc w:val="both"/>
        <w:rPr>
          <w:rFonts w:ascii="Arial" w:hAnsi="Arial" w:cs="Arial"/>
          <w:color w:val="3C3C3C"/>
          <w:sz w:val="20"/>
          <w:szCs w:val="20"/>
          <w:shd w:val="clear" w:color="auto" w:fill="FFFFFF"/>
        </w:rPr>
      </w:pPr>
      <w:r w:rsidRPr="00050C00">
        <w:rPr>
          <w:rFonts w:ascii="Marianne" w:hAnsi="Marianne"/>
          <w:sz w:val="20"/>
          <w:szCs w:val="20"/>
        </w:rPr>
        <w:t xml:space="preserve">- </w:t>
      </w:r>
      <w:r w:rsidR="005D2D26" w:rsidRPr="00050C00">
        <w:rPr>
          <w:rFonts w:ascii="Marianne" w:hAnsi="Marianne"/>
          <w:sz w:val="20"/>
          <w:szCs w:val="20"/>
        </w:rPr>
        <w:t>contributions</w:t>
      </w:r>
      <w:r w:rsidR="007442EC" w:rsidRPr="00050C00">
        <w:rPr>
          <w:rFonts w:ascii="Marianne" w:hAnsi="Marianne"/>
          <w:sz w:val="20"/>
          <w:szCs w:val="20"/>
        </w:rPr>
        <w:t xml:space="preserve"> aux actions de formation suivies par les AESH</w:t>
      </w:r>
      <w:r w:rsidR="00671A8B" w:rsidRPr="00050C00">
        <w:rPr>
          <w:rFonts w:ascii="Marianne" w:hAnsi="Marianne"/>
          <w:sz w:val="20"/>
          <w:szCs w:val="20"/>
        </w:rPr>
        <w:t>.</w:t>
      </w:r>
    </w:p>
    <w:p w:rsidR="007442EC" w:rsidRPr="00050C00" w:rsidRDefault="007442EC" w:rsidP="00F5786A">
      <w:pPr>
        <w:jc w:val="both"/>
        <w:rPr>
          <w:rFonts w:ascii="Marianne" w:hAnsi="Marianne"/>
          <w:sz w:val="18"/>
          <w:szCs w:val="18"/>
        </w:rPr>
      </w:pPr>
    </w:p>
    <w:p w:rsidR="00F5786A" w:rsidRPr="00050C00" w:rsidRDefault="00F5786A" w:rsidP="00F5786A">
      <w:pPr>
        <w:jc w:val="both"/>
        <w:rPr>
          <w:rFonts w:ascii="Marianne" w:hAnsi="Marianne"/>
          <w:sz w:val="20"/>
          <w:szCs w:val="20"/>
        </w:rPr>
      </w:pPr>
      <w:r w:rsidRPr="00050C00">
        <w:rPr>
          <w:rFonts w:ascii="Marianne" w:hAnsi="Marianne"/>
          <w:sz w:val="20"/>
          <w:szCs w:val="20"/>
        </w:rPr>
        <w:t>Depuis 2019, des avancées importantes ont été réalisées. La loi pour une É</w:t>
      </w:r>
      <w:r w:rsidR="00A610C8" w:rsidRPr="00050C00">
        <w:rPr>
          <w:rFonts w:ascii="Marianne" w:hAnsi="Marianne"/>
          <w:sz w:val="20"/>
          <w:szCs w:val="20"/>
        </w:rPr>
        <w:t xml:space="preserve">cole de la confiance </w:t>
      </w:r>
      <w:r w:rsidRPr="00050C00">
        <w:rPr>
          <w:rFonts w:ascii="Marianne" w:hAnsi="Marianne"/>
          <w:sz w:val="20"/>
          <w:szCs w:val="20"/>
        </w:rPr>
        <w:t>a, outre la fonction de référent, sécurisé les AESH en permettant leur recrutement par contrat de trois ans renouvelable une fois, et renforcé leur formation continue. Un cadre de gestion des AESH, élaboré en concertation avec les partenaires sociaux, précise les modalités dédiées de gestion RH des AESH, homogénéise les conditions d’emploi de ces agents à l’échelle nationale et clarifie les modalités de décompte de leur temps de travail pour assurer la reconnaissance de toutes les activités qu’ils effectuent.</w:t>
      </w:r>
    </w:p>
    <w:p w:rsidR="00F5786A" w:rsidRPr="00050C00" w:rsidRDefault="00F5786A" w:rsidP="00F5786A">
      <w:pPr>
        <w:jc w:val="both"/>
        <w:rPr>
          <w:rFonts w:ascii="Marianne" w:hAnsi="Marianne"/>
          <w:sz w:val="20"/>
          <w:szCs w:val="20"/>
        </w:rPr>
      </w:pPr>
      <w:r w:rsidRPr="00050C00">
        <w:rPr>
          <w:rFonts w:ascii="Calibri" w:hAnsi="Calibri" w:cs="Calibri"/>
          <w:sz w:val="20"/>
          <w:szCs w:val="20"/>
        </w:rPr>
        <w:t> </w:t>
      </w:r>
    </w:p>
    <w:p w:rsidR="00F5786A" w:rsidRPr="00050C00" w:rsidRDefault="00F5786A" w:rsidP="00F5786A">
      <w:pPr>
        <w:jc w:val="both"/>
        <w:rPr>
          <w:rFonts w:ascii="Marianne" w:hAnsi="Marianne"/>
          <w:sz w:val="20"/>
          <w:szCs w:val="20"/>
        </w:rPr>
      </w:pPr>
      <w:r w:rsidRPr="00050C00">
        <w:rPr>
          <w:rFonts w:ascii="Marianne" w:hAnsi="Marianne"/>
          <w:sz w:val="20"/>
          <w:szCs w:val="20"/>
        </w:rPr>
        <w:t>De nouvelles réalisations sont intervenues en 2020. Pour renforcer le dialogue social, un comité national consultatif des AESH au plan national, adossé au comité technique ministériel, a été installé en début d’année et réuni à cinq reprises. Pour mieux accompagner les agents, un guide RH dédié, issu de la concertation au sein du comité national consultatif, a été publié le 2 juillet dernier.</w:t>
      </w:r>
      <w:r w:rsidRPr="00050C00">
        <w:rPr>
          <w:rFonts w:ascii="Calibri" w:hAnsi="Calibri" w:cs="Calibri"/>
          <w:sz w:val="20"/>
          <w:szCs w:val="20"/>
        </w:rPr>
        <w:t> </w:t>
      </w:r>
    </w:p>
    <w:p w:rsidR="00050C00" w:rsidRPr="00050C00" w:rsidRDefault="00F5786A" w:rsidP="00F5786A">
      <w:pPr>
        <w:rPr>
          <w:rFonts w:ascii="Marianne" w:hAnsi="Marianne"/>
          <w:color w:val="1F497D"/>
        </w:rPr>
      </w:pPr>
      <w:r w:rsidRPr="00050C00">
        <w:rPr>
          <w:rFonts w:ascii="Calibri" w:hAnsi="Calibri" w:cs="Calibri"/>
          <w:sz w:val="20"/>
          <w:szCs w:val="20"/>
        </w:rPr>
        <w:t> </w:t>
      </w:r>
      <w:r w:rsidRPr="00050C00">
        <w:rPr>
          <w:rFonts w:ascii="Marianne" w:hAnsi="Marianne"/>
          <w:color w:val="1F497D"/>
          <w:sz w:val="20"/>
          <w:szCs w:val="20"/>
        </w:rPr>
        <w:t xml:space="preserve"> </w:t>
      </w:r>
      <w:bookmarkStart w:id="0" w:name="_GoBack"/>
      <w:bookmarkEnd w:id="0"/>
    </w:p>
    <w:tbl>
      <w:tblPr>
        <w:tblStyle w:val="Tableausimple31"/>
        <w:tblW w:w="11210" w:type="dxa"/>
        <w:tblLayout w:type="fixed"/>
        <w:tblLook w:val="0600" w:firstRow="0" w:lastRow="0" w:firstColumn="0" w:lastColumn="0" w:noHBand="1" w:noVBand="1"/>
      </w:tblPr>
      <w:tblGrid>
        <w:gridCol w:w="5778"/>
        <w:gridCol w:w="925"/>
        <w:gridCol w:w="4507"/>
      </w:tblGrid>
      <w:tr w:rsidR="00BC63B1" w:rsidRPr="00050C00" w:rsidTr="00BF6077">
        <w:trPr>
          <w:trHeight w:val="1520"/>
        </w:trPr>
        <w:tc>
          <w:tcPr>
            <w:tcW w:w="5778" w:type="dxa"/>
          </w:tcPr>
          <w:p w:rsidR="00887F35" w:rsidRPr="00050C00" w:rsidRDefault="00BC63B1" w:rsidP="00BF6077">
            <w:pPr>
              <w:pStyle w:val="Texte-Tl"/>
              <w:framePr w:w="0" w:hRule="auto" w:wrap="auto" w:vAnchor="margin" w:hAnchor="text" w:xAlign="left" w:yAlign="inline"/>
              <w:tabs>
                <w:tab w:val="left" w:pos="4820"/>
              </w:tabs>
              <w:ind w:right="-296"/>
              <w:rPr>
                <w:rFonts w:ascii="Marianne" w:hAnsi="Marianne" w:cs="Arial"/>
                <w:sz w:val="20"/>
              </w:rPr>
            </w:pPr>
            <w:r w:rsidRPr="00050C00">
              <w:rPr>
                <w:rFonts w:ascii="Marianne" w:hAnsi="Marianne" w:cs="Arial"/>
                <w:b/>
                <w:sz w:val="20"/>
              </w:rPr>
              <w:t>Contact presse</w:t>
            </w:r>
            <w:r w:rsidRPr="00050C00">
              <w:rPr>
                <w:rFonts w:ascii="Marianne" w:hAnsi="Marianne" w:cs="Arial"/>
                <w:sz w:val="20"/>
              </w:rPr>
              <w:t xml:space="preserve"> </w:t>
            </w:r>
            <w:r w:rsidRPr="00050C00">
              <w:rPr>
                <w:rFonts w:ascii="Marianne" w:hAnsi="Marianne" w:cs="Arial"/>
                <w:sz w:val="20"/>
              </w:rPr>
              <w:br/>
              <w:t>Ministère</w:t>
            </w:r>
            <w:r w:rsidR="00BF6077" w:rsidRPr="00050C00">
              <w:rPr>
                <w:rFonts w:ascii="Marianne" w:hAnsi="Marianne" w:cs="Arial"/>
                <w:sz w:val="20"/>
              </w:rPr>
              <w:t xml:space="preserve"> de l’Éducation nationale, de </w:t>
            </w:r>
            <w:r w:rsidRPr="00050C00">
              <w:rPr>
                <w:rFonts w:ascii="Marianne" w:hAnsi="Marianne" w:cs="Arial"/>
                <w:sz w:val="20"/>
              </w:rPr>
              <w:t>la Jeunesse</w:t>
            </w:r>
            <w:r w:rsidR="00BF6077" w:rsidRPr="00050C00">
              <w:rPr>
                <w:rFonts w:ascii="Marianne" w:hAnsi="Marianne" w:cs="Arial"/>
                <w:sz w:val="20"/>
              </w:rPr>
              <w:t xml:space="preserve"> </w:t>
            </w:r>
          </w:p>
          <w:p w:rsidR="00BC63B1" w:rsidRPr="00050C00" w:rsidRDefault="00BF6077" w:rsidP="00BF6077">
            <w:pPr>
              <w:pStyle w:val="Texte-Tl"/>
              <w:framePr w:w="0" w:hRule="auto" w:wrap="auto" w:vAnchor="margin" w:hAnchor="text" w:xAlign="left" w:yAlign="inline"/>
              <w:tabs>
                <w:tab w:val="left" w:pos="4820"/>
              </w:tabs>
              <w:ind w:right="-296"/>
              <w:rPr>
                <w:rFonts w:ascii="Marianne" w:hAnsi="Marianne" w:cs="Arial"/>
                <w:sz w:val="20"/>
              </w:rPr>
            </w:pPr>
            <w:proofErr w:type="gramStart"/>
            <w:r w:rsidRPr="00050C00">
              <w:rPr>
                <w:rFonts w:ascii="Marianne" w:hAnsi="Marianne" w:cs="Arial"/>
                <w:sz w:val="20"/>
              </w:rPr>
              <w:t>et</w:t>
            </w:r>
            <w:proofErr w:type="gramEnd"/>
            <w:r w:rsidRPr="00050C00">
              <w:rPr>
                <w:rFonts w:ascii="Marianne" w:hAnsi="Marianne" w:cs="Arial"/>
                <w:sz w:val="20"/>
              </w:rPr>
              <w:t xml:space="preserve"> des Sports </w:t>
            </w:r>
          </w:p>
          <w:p w:rsidR="00BC63B1" w:rsidRPr="00050C00" w:rsidRDefault="00BC63B1" w:rsidP="00C92A3F">
            <w:pPr>
              <w:pStyle w:val="Texte-Tl"/>
              <w:framePr w:w="0" w:hRule="auto" w:wrap="auto" w:vAnchor="margin" w:hAnchor="text" w:xAlign="left" w:yAlign="inline"/>
              <w:rPr>
                <w:rFonts w:ascii="Marianne" w:hAnsi="Marianne" w:cs="Arial"/>
                <w:sz w:val="20"/>
              </w:rPr>
            </w:pPr>
            <w:r w:rsidRPr="00050C00">
              <w:rPr>
                <w:rFonts w:ascii="Marianne" w:hAnsi="Marianne" w:cs="Arial"/>
                <w:sz w:val="20"/>
              </w:rPr>
              <w:t xml:space="preserve">Tél : 01 55 55 30 10 </w:t>
            </w:r>
          </w:p>
          <w:p w:rsidR="00BC63B1" w:rsidRPr="00050C00" w:rsidRDefault="00BC63B1" w:rsidP="00C92A3F">
            <w:pPr>
              <w:pStyle w:val="Texte-Ml"/>
              <w:framePr w:w="0" w:hRule="auto" w:wrap="auto" w:vAnchor="margin" w:hAnchor="text" w:xAlign="left" w:yAlign="inline"/>
              <w:rPr>
                <w:rFonts w:ascii="Marianne" w:hAnsi="Marianne" w:cs="Arial"/>
                <w:sz w:val="20"/>
              </w:rPr>
            </w:pPr>
            <w:r w:rsidRPr="00050C00">
              <w:rPr>
                <w:rFonts w:ascii="Marianne" w:hAnsi="Marianne" w:cs="Arial"/>
                <w:sz w:val="20"/>
              </w:rPr>
              <w:t>Mél : spresse@education.gouv.fr</w:t>
            </w:r>
          </w:p>
          <w:p w:rsidR="00BC63B1" w:rsidRPr="00050C00" w:rsidRDefault="00BC63B1" w:rsidP="00C92A3F">
            <w:pPr>
              <w:pStyle w:val="Texte-Pieddepage"/>
              <w:framePr w:w="0" w:hRule="auto" w:wrap="auto" w:vAnchor="margin" w:hAnchor="text" w:xAlign="left" w:yAlign="inline"/>
              <w:rPr>
                <w:rFonts w:ascii="Marianne" w:hAnsi="Marianne" w:cs="Arial"/>
                <w:sz w:val="20"/>
                <w:lang w:val="fr-FR"/>
              </w:rPr>
            </w:pPr>
            <w:r w:rsidRPr="00050C00">
              <w:rPr>
                <w:rFonts w:ascii="Marianne" w:hAnsi="Marianne" w:cs="Arial"/>
                <w:sz w:val="20"/>
                <w:u w:val="single"/>
                <w:lang w:val="fr-FR"/>
              </w:rPr>
              <w:t>www.education.gouv.fr/presse</w:t>
            </w:r>
          </w:p>
          <w:p w:rsidR="00BC63B1" w:rsidRPr="00050C00" w:rsidRDefault="00BC63B1" w:rsidP="00C92A3F">
            <w:pPr>
              <w:pStyle w:val="Texte-Pieddepage"/>
              <w:framePr w:w="0" w:hRule="auto" w:wrap="auto" w:vAnchor="margin" w:hAnchor="text" w:xAlign="left" w:yAlign="inline"/>
              <w:rPr>
                <w:rFonts w:ascii="Marianne" w:hAnsi="Marianne" w:cs="Arial"/>
                <w:sz w:val="20"/>
                <w:lang w:val="fr-FR"/>
              </w:rPr>
            </w:pPr>
            <w:r w:rsidRPr="00050C00">
              <w:rPr>
                <w:rFonts w:ascii="Marianne" w:hAnsi="Marianne" w:cs="Arial"/>
                <w:sz w:val="20"/>
                <w:lang w:val="fr-FR"/>
              </w:rPr>
              <w:t>https://twitter.com/EducationFrance</w:t>
            </w:r>
          </w:p>
        </w:tc>
        <w:tc>
          <w:tcPr>
            <w:tcW w:w="925" w:type="dxa"/>
          </w:tcPr>
          <w:p w:rsidR="00BC63B1" w:rsidRPr="00050C00" w:rsidRDefault="00BC63B1" w:rsidP="00B8216D">
            <w:pPr>
              <w:pStyle w:val="Pagination"/>
              <w:framePr w:w="0" w:hRule="auto" w:wrap="auto" w:vAnchor="margin" w:hAnchor="text" w:xAlign="left" w:yAlign="inline"/>
              <w:jc w:val="left"/>
              <w:rPr>
                <w:rFonts w:ascii="Marianne" w:hAnsi="Marianne" w:cs="Arial"/>
                <w:sz w:val="20"/>
                <w:lang w:val="fr-FR"/>
              </w:rPr>
            </w:pPr>
          </w:p>
        </w:tc>
        <w:tc>
          <w:tcPr>
            <w:tcW w:w="4507" w:type="dxa"/>
          </w:tcPr>
          <w:p w:rsidR="00BC63B1" w:rsidRPr="00050C00" w:rsidRDefault="00BC63B1" w:rsidP="00BF6077">
            <w:pPr>
              <w:pStyle w:val="Texte-Adresseligne1"/>
              <w:framePr w:w="0" w:hRule="auto" w:wrap="auto" w:vAnchor="margin" w:hAnchor="text" w:xAlign="left" w:yAlign="inline"/>
              <w:tabs>
                <w:tab w:val="left" w:pos="3685"/>
              </w:tabs>
              <w:jc w:val="left"/>
              <w:rPr>
                <w:rFonts w:ascii="Marianne" w:hAnsi="Marianne" w:cs="Arial"/>
                <w:b/>
                <w:sz w:val="20"/>
              </w:rPr>
            </w:pPr>
          </w:p>
          <w:p w:rsidR="00BC63B1" w:rsidRPr="00050C00" w:rsidRDefault="00BC63B1" w:rsidP="00BF6077">
            <w:pPr>
              <w:pStyle w:val="Texte-Adresseligne1"/>
              <w:framePr w:w="0" w:hRule="auto" w:wrap="auto" w:vAnchor="margin" w:hAnchor="text" w:xAlign="left" w:yAlign="inline"/>
              <w:tabs>
                <w:tab w:val="left" w:pos="3685"/>
              </w:tabs>
              <w:jc w:val="left"/>
              <w:rPr>
                <w:rFonts w:ascii="Marianne" w:hAnsi="Marianne" w:cs="Arial"/>
                <w:b/>
                <w:sz w:val="20"/>
              </w:rPr>
            </w:pPr>
          </w:p>
          <w:p w:rsidR="00BC63B1" w:rsidRPr="00050C00" w:rsidRDefault="009C2685" w:rsidP="00BF6077">
            <w:pPr>
              <w:pStyle w:val="Texte-Adresseligne1"/>
              <w:framePr w:w="0" w:hRule="auto" w:wrap="auto" w:vAnchor="margin" w:hAnchor="text" w:xAlign="left" w:yAlign="inline"/>
              <w:tabs>
                <w:tab w:val="left" w:pos="3685"/>
              </w:tabs>
              <w:rPr>
                <w:rFonts w:ascii="Marianne" w:hAnsi="Marianne" w:cs="Arial"/>
                <w:sz w:val="20"/>
              </w:rPr>
            </w:pPr>
            <w:r w:rsidRPr="00050C00">
              <w:rPr>
                <w:rFonts w:ascii="Marianne" w:hAnsi="Marianne" w:cs="Arial"/>
                <w:noProof/>
                <w:sz w:val="20"/>
                <w:lang w:eastAsia="fr-FR"/>
              </w:rPr>
              <w:drawing>
                <wp:anchor distT="0" distB="0" distL="114300" distR="114300" simplePos="0" relativeHeight="251658240" behindDoc="1" locked="0" layoutInCell="1" allowOverlap="1" wp14:anchorId="219E87C0" wp14:editId="59CA85B9">
                  <wp:simplePos x="0" y="0"/>
                  <wp:positionH relativeFrom="column">
                    <wp:posOffset>-68580</wp:posOffset>
                  </wp:positionH>
                  <wp:positionV relativeFrom="paragraph">
                    <wp:posOffset>98425</wp:posOffset>
                  </wp:positionV>
                  <wp:extent cx="1493520" cy="619760"/>
                  <wp:effectExtent l="0" t="0" r="0" b="8890"/>
                  <wp:wrapTight wrapText="bothSides">
                    <wp:wrapPolygon edited="0">
                      <wp:start x="0" y="0"/>
                      <wp:lineTo x="0" y="21246"/>
                      <wp:lineTo x="21214" y="21246"/>
                      <wp:lineTo x="212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le_confiance_bloc_marque_bleu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3520" cy="619760"/>
                          </a:xfrm>
                          <a:prstGeom prst="rect">
                            <a:avLst/>
                          </a:prstGeom>
                        </pic:spPr>
                      </pic:pic>
                    </a:graphicData>
                  </a:graphic>
                  <wp14:sizeRelH relativeFrom="page">
                    <wp14:pctWidth>0</wp14:pctWidth>
                  </wp14:sizeRelH>
                  <wp14:sizeRelV relativeFrom="page">
                    <wp14:pctHeight>0</wp14:pctHeight>
                  </wp14:sizeRelV>
                </wp:anchor>
              </w:drawing>
            </w:r>
          </w:p>
        </w:tc>
      </w:tr>
    </w:tbl>
    <w:p w:rsidR="00E12AF0" w:rsidRDefault="00E12AF0" w:rsidP="00C92A3F">
      <w:pPr>
        <w:ind w:left="-284"/>
      </w:pPr>
    </w:p>
    <w:sectPr w:rsidR="00E12AF0" w:rsidSect="00BC6A15">
      <w:headerReference w:type="first" r:id="rId12"/>
      <w:pgSz w:w="11900" w:h="16840"/>
      <w:pgMar w:top="434" w:right="1127" w:bottom="142" w:left="1275" w:header="1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D0" w:rsidRDefault="00501DD0" w:rsidP="00E12AF0">
      <w:r>
        <w:separator/>
      </w:r>
    </w:p>
  </w:endnote>
  <w:endnote w:type="continuationSeparator" w:id="0">
    <w:p w:rsidR="00501DD0" w:rsidRDefault="00501DD0" w:rsidP="00E1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D0" w:rsidRDefault="00501DD0" w:rsidP="00E12AF0">
      <w:r>
        <w:separator/>
      </w:r>
    </w:p>
  </w:footnote>
  <w:footnote w:type="continuationSeparator" w:id="0">
    <w:p w:rsidR="00501DD0" w:rsidRDefault="00501DD0" w:rsidP="00E1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F0" w:rsidRDefault="00E12AF0" w:rsidP="00E12AF0">
    <w:pPr>
      <w:pStyle w:val="En-tt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5985"/>
    <w:multiLevelType w:val="hybridMultilevel"/>
    <w:tmpl w:val="1180A19C"/>
    <w:lvl w:ilvl="0" w:tplc="6B3AFB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B7C14FE"/>
    <w:multiLevelType w:val="hybridMultilevel"/>
    <w:tmpl w:val="FB3CCD02"/>
    <w:lvl w:ilvl="0" w:tplc="1DF24FDC">
      <w:start w:val="3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3C1A60"/>
    <w:multiLevelType w:val="hybridMultilevel"/>
    <w:tmpl w:val="A97A36FA"/>
    <w:lvl w:ilvl="0" w:tplc="519C5A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F0"/>
    <w:rsid w:val="00050C00"/>
    <w:rsid w:val="000B4909"/>
    <w:rsid w:val="00192B0A"/>
    <w:rsid w:val="00463300"/>
    <w:rsid w:val="004E2500"/>
    <w:rsid w:val="00501DD0"/>
    <w:rsid w:val="0052034C"/>
    <w:rsid w:val="00560739"/>
    <w:rsid w:val="005D2D26"/>
    <w:rsid w:val="00671A8B"/>
    <w:rsid w:val="007350CA"/>
    <w:rsid w:val="007442EC"/>
    <w:rsid w:val="00791EC8"/>
    <w:rsid w:val="007B126D"/>
    <w:rsid w:val="007B238D"/>
    <w:rsid w:val="007D0E06"/>
    <w:rsid w:val="00887F35"/>
    <w:rsid w:val="008C078C"/>
    <w:rsid w:val="00910CA0"/>
    <w:rsid w:val="00997E16"/>
    <w:rsid w:val="009C2685"/>
    <w:rsid w:val="009F6016"/>
    <w:rsid w:val="00A10CDE"/>
    <w:rsid w:val="00A610C8"/>
    <w:rsid w:val="00B6026C"/>
    <w:rsid w:val="00B8216D"/>
    <w:rsid w:val="00BA4724"/>
    <w:rsid w:val="00BC63B1"/>
    <w:rsid w:val="00BC6A15"/>
    <w:rsid w:val="00BE39DE"/>
    <w:rsid w:val="00BF6077"/>
    <w:rsid w:val="00C11DC1"/>
    <w:rsid w:val="00C52B32"/>
    <w:rsid w:val="00C92A3F"/>
    <w:rsid w:val="00D713C7"/>
    <w:rsid w:val="00D8770D"/>
    <w:rsid w:val="00E12AF0"/>
    <w:rsid w:val="00E267BE"/>
    <w:rsid w:val="00E32F09"/>
    <w:rsid w:val="00E55799"/>
    <w:rsid w:val="00ED1985"/>
    <w:rsid w:val="00EF5CA1"/>
    <w:rsid w:val="00EF625F"/>
    <w:rsid w:val="00F02A70"/>
    <w:rsid w:val="00F578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D557"/>
  <w15:docId w15:val="{C2D69C33-D99C-44AF-80C7-54571D41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2AF0"/>
    <w:pPr>
      <w:tabs>
        <w:tab w:val="center" w:pos="4536"/>
        <w:tab w:val="right" w:pos="9072"/>
      </w:tabs>
    </w:pPr>
  </w:style>
  <w:style w:type="character" w:customStyle="1" w:styleId="En-tteCar">
    <w:name w:val="En-tête Car"/>
    <w:basedOn w:val="Policepardfaut"/>
    <w:link w:val="En-tte"/>
    <w:uiPriority w:val="99"/>
    <w:rsid w:val="00E12AF0"/>
  </w:style>
  <w:style w:type="paragraph" w:styleId="Pieddepage">
    <w:name w:val="footer"/>
    <w:basedOn w:val="Normal"/>
    <w:link w:val="PieddepageCar"/>
    <w:uiPriority w:val="99"/>
    <w:unhideWhenUsed/>
    <w:rsid w:val="00E12AF0"/>
    <w:pPr>
      <w:tabs>
        <w:tab w:val="center" w:pos="4536"/>
        <w:tab w:val="right" w:pos="9072"/>
      </w:tabs>
    </w:pPr>
  </w:style>
  <w:style w:type="character" w:customStyle="1" w:styleId="PieddepageCar">
    <w:name w:val="Pied de page Car"/>
    <w:basedOn w:val="Policepardfaut"/>
    <w:link w:val="Pieddepage"/>
    <w:uiPriority w:val="99"/>
    <w:rsid w:val="00E12AF0"/>
  </w:style>
  <w:style w:type="paragraph" w:customStyle="1" w:styleId="Communiqudepresse">
    <w:name w:val="Communiqué de presse"/>
    <w:basedOn w:val="Normal"/>
    <w:qFormat/>
    <w:rsid w:val="00E12AF0"/>
    <w:pPr>
      <w:spacing w:line="288" w:lineRule="atLeast"/>
      <w:jc w:val="center"/>
    </w:pPr>
    <w:rPr>
      <w:rFonts w:ascii="Arial" w:hAnsi="Arial"/>
      <w:caps/>
      <w:szCs w:val="20"/>
    </w:rPr>
  </w:style>
  <w:style w:type="character" w:styleId="Lienhypertexte">
    <w:name w:val="Hyperlink"/>
    <w:basedOn w:val="Policepardfaut"/>
    <w:uiPriority w:val="99"/>
    <w:unhideWhenUsed/>
    <w:rsid w:val="00E12AF0"/>
    <w:rPr>
      <w:color w:val="0563C1" w:themeColor="hyperlink"/>
      <w:u w:val="single"/>
    </w:rPr>
  </w:style>
  <w:style w:type="paragraph" w:customStyle="1" w:styleId="Textedesaisie">
    <w:name w:val="Texte de saisie"/>
    <w:basedOn w:val="Normal"/>
    <w:qFormat/>
    <w:rsid w:val="00E12AF0"/>
    <w:pPr>
      <w:spacing w:line="264" w:lineRule="atLeast"/>
    </w:pPr>
    <w:rPr>
      <w:rFonts w:ascii="Arial" w:hAnsi="Arial"/>
      <w:sz w:val="22"/>
      <w:szCs w:val="20"/>
    </w:rPr>
  </w:style>
  <w:style w:type="table" w:styleId="Grilledutableau">
    <w:name w:val="Table Grid"/>
    <w:basedOn w:val="TableauNormal"/>
    <w:uiPriority w:val="59"/>
    <w:rsid w:val="00BC63B1"/>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e-Adresseligne1">
    <w:name w:val="Texte - Adresse ligne 1"/>
    <w:basedOn w:val="Date"/>
    <w:qFormat/>
    <w:rsid w:val="00BC63B1"/>
    <w:pPr>
      <w:framePr w:w="9979" w:h="936" w:wrap="notBeside" w:vAnchor="page" w:hAnchor="page" w:xAlign="center" w:yAlign="bottom" w:anchorLock="1"/>
      <w:spacing w:line="192" w:lineRule="atLeast"/>
      <w:jc w:val="right"/>
    </w:pPr>
    <w:rPr>
      <w:rFonts w:ascii="Arial" w:hAnsi="Arial"/>
      <w:sz w:val="16"/>
      <w:szCs w:val="20"/>
    </w:rPr>
  </w:style>
  <w:style w:type="paragraph" w:customStyle="1" w:styleId="Texte-Adresseligne2">
    <w:name w:val="Texte - Adresse ligne 2"/>
    <w:basedOn w:val="Texte-Adresseligne1"/>
    <w:qFormat/>
    <w:rsid w:val="00BC63B1"/>
    <w:pPr>
      <w:framePr w:wrap="notBeside"/>
    </w:pPr>
  </w:style>
  <w:style w:type="paragraph" w:customStyle="1" w:styleId="Texte-Tl">
    <w:name w:val="Texte - Tél."/>
    <w:basedOn w:val="Normal"/>
    <w:qFormat/>
    <w:rsid w:val="00BC63B1"/>
    <w:pPr>
      <w:framePr w:w="9979" w:h="964" w:wrap="notBeside" w:vAnchor="page" w:hAnchor="page" w:xAlign="center" w:yAlign="bottom" w:anchorLock="1"/>
      <w:spacing w:line="192" w:lineRule="atLeast"/>
    </w:pPr>
    <w:rPr>
      <w:rFonts w:ascii="Arial" w:hAnsi="Arial"/>
      <w:sz w:val="16"/>
      <w:szCs w:val="20"/>
    </w:rPr>
  </w:style>
  <w:style w:type="paragraph" w:customStyle="1" w:styleId="Texte-Ml">
    <w:name w:val="Texte - Mél."/>
    <w:basedOn w:val="Normal"/>
    <w:qFormat/>
    <w:rsid w:val="00BC63B1"/>
    <w:pPr>
      <w:framePr w:w="9979" w:h="964" w:wrap="notBeside" w:vAnchor="page" w:hAnchor="page" w:xAlign="center" w:yAlign="bottom" w:anchorLock="1"/>
      <w:spacing w:line="192" w:lineRule="atLeast"/>
    </w:pPr>
    <w:rPr>
      <w:rFonts w:ascii="Arial" w:hAnsi="Arial"/>
      <w:sz w:val="16"/>
      <w:szCs w:val="20"/>
    </w:rPr>
  </w:style>
  <w:style w:type="paragraph" w:customStyle="1" w:styleId="Texte-Pieddepage">
    <w:name w:val="Texte - Pied de page"/>
    <w:basedOn w:val="Normal"/>
    <w:qFormat/>
    <w:rsid w:val="00BC63B1"/>
    <w:pPr>
      <w:framePr w:w="9979" w:h="964" w:wrap="notBeside" w:vAnchor="page" w:hAnchor="page" w:xAlign="center" w:yAlign="bottom" w:anchorLock="1"/>
      <w:spacing w:line="192" w:lineRule="atLeast"/>
    </w:pPr>
    <w:rPr>
      <w:rFonts w:ascii="Arial" w:hAnsi="Arial"/>
      <w:sz w:val="16"/>
      <w:szCs w:val="20"/>
      <w:lang w:val="en-US"/>
    </w:rPr>
  </w:style>
  <w:style w:type="paragraph" w:customStyle="1" w:styleId="Pagination">
    <w:name w:val="Pagination"/>
    <w:basedOn w:val="Normal"/>
    <w:qFormat/>
    <w:rsid w:val="00BC63B1"/>
    <w:pPr>
      <w:framePr w:w="9979" w:h="964" w:wrap="notBeside" w:vAnchor="page" w:hAnchor="page" w:xAlign="center" w:yAlign="bottom" w:anchorLock="1"/>
      <w:spacing w:line="192" w:lineRule="atLeast"/>
      <w:jc w:val="center"/>
    </w:pPr>
    <w:rPr>
      <w:rFonts w:ascii="Arial" w:hAnsi="Arial"/>
      <w:sz w:val="16"/>
      <w:szCs w:val="20"/>
      <w:lang w:val="en-US"/>
    </w:rPr>
  </w:style>
  <w:style w:type="paragraph" w:styleId="Date">
    <w:name w:val="Date"/>
    <w:basedOn w:val="Normal"/>
    <w:next w:val="Normal"/>
    <w:link w:val="DateCar"/>
    <w:uiPriority w:val="99"/>
    <w:semiHidden/>
    <w:unhideWhenUsed/>
    <w:rsid w:val="00BC63B1"/>
  </w:style>
  <w:style w:type="character" w:customStyle="1" w:styleId="DateCar">
    <w:name w:val="Date Car"/>
    <w:basedOn w:val="Policepardfaut"/>
    <w:link w:val="Date"/>
    <w:uiPriority w:val="99"/>
    <w:semiHidden/>
    <w:rsid w:val="00BC63B1"/>
  </w:style>
  <w:style w:type="paragraph" w:styleId="Textedebulles">
    <w:name w:val="Balloon Text"/>
    <w:basedOn w:val="Normal"/>
    <w:link w:val="TextedebullesCar"/>
    <w:uiPriority w:val="99"/>
    <w:semiHidden/>
    <w:unhideWhenUsed/>
    <w:rsid w:val="00C92A3F"/>
    <w:rPr>
      <w:rFonts w:ascii="Tahoma" w:hAnsi="Tahoma" w:cs="Tahoma"/>
      <w:sz w:val="16"/>
      <w:szCs w:val="16"/>
    </w:rPr>
  </w:style>
  <w:style w:type="character" w:customStyle="1" w:styleId="TextedebullesCar">
    <w:name w:val="Texte de bulles Car"/>
    <w:basedOn w:val="Policepardfaut"/>
    <w:link w:val="Textedebulles"/>
    <w:uiPriority w:val="99"/>
    <w:semiHidden/>
    <w:rsid w:val="00C92A3F"/>
    <w:rPr>
      <w:rFonts w:ascii="Tahoma" w:hAnsi="Tahoma" w:cs="Tahoma"/>
      <w:sz w:val="16"/>
      <w:szCs w:val="16"/>
    </w:rPr>
  </w:style>
  <w:style w:type="paragraph" w:customStyle="1" w:styleId="Default">
    <w:name w:val="Default"/>
    <w:rsid w:val="00C92A3F"/>
    <w:pPr>
      <w:autoSpaceDE w:val="0"/>
      <w:autoSpaceDN w:val="0"/>
      <w:adjustRightInd w:val="0"/>
    </w:pPr>
    <w:rPr>
      <w:rFonts w:ascii="Calibri" w:hAnsi="Calibri" w:cs="Calibri"/>
      <w:color w:val="000000"/>
    </w:rPr>
  </w:style>
  <w:style w:type="paragraph" w:customStyle="1" w:styleId="Sujetducommuniqu">
    <w:name w:val="Sujet du communiqué"/>
    <w:basedOn w:val="Normal"/>
    <w:qFormat/>
    <w:rsid w:val="00EF625F"/>
    <w:pPr>
      <w:spacing w:line="288" w:lineRule="atLeast"/>
    </w:pPr>
    <w:rPr>
      <w:rFonts w:ascii="Arial" w:hAnsi="Arial"/>
      <w:b/>
      <w:caps/>
      <w:szCs w:val="20"/>
    </w:rPr>
  </w:style>
  <w:style w:type="character" w:styleId="Lienhypertextesuivivisit">
    <w:name w:val="FollowedHyperlink"/>
    <w:basedOn w:val="Policepardfaut"/>
    <w:uiPriority w:val="99"/>
    <w:semiHidden/>
    <w:unhideWhenUsed/>
    <w:rsid w:val="00B8216D"/>
    <w:rPr>
      <w:color w:val="954F72" w:themeColor="followedHyperlink"/>
      <w:u w:val="single"/>
    </w:rPr>
  </w:style>
  <w:style w:type="table" w:customStyle="1" w:styleId="Grilledetableauclaire1">
    <w:name w:val="Grille de tableau claire1"/>
    <w:basedOn w:val="TableauNormal"/>
    <w:uiPriority w:val="40"/>
    <w:rsid w:val="00B821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31">
    <w:name w:val="Tableau simple 31"/>
    <w:basedOn w:val="TableauNormal"/>
    <w:uiPriority w:val="43"/>
    <w:rsid w:val="00B821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BE39DE"/>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1342">
      <w:bodyDiv w:val="1"/>
      <w:marLeft w:val="0"/>
      <w:marRight w:val="0"/>
      <w:marTop w:val="0"/>
      <w:marBottom w:val="0"/>
      <w:divBdr>
        <w:top w:val="none" w:sz="0" w:space="0" w:color="auto"/>
        <w:left w:val="none" w:sz="0" w:space="0" w:color="auto"/>
        <w:bottom w:val="none" w:sz="0" w:space="0" w:color="auto"/>
        <w:right w:val="none" w:sz="0" w:space="0" w:color="auto"/>
      </w:divBdr>
    </w:div>
    <w:div w:id="909848262">
      <w:bodyDiv w:val="1"/>
      <w:marLeft w:val="0"/>
      <w:marRight w:val="0"/>
      <w:marTop w:val="0"/>
      <w:marBottom w:val="0"/>
      <w:divBdr>
        <w:top w:val="none" w:sz="0" w:space="0" w:color="auto"/>
        <w:left w:val="none" w:sz="0" w:space="0" w:color="auto"/>
        <w:bottom w:val="none" w:sz="0" w:space="0" w:color="auto"/>
        <w:right w:val="none" w:sz="0" w:space="0" w:color="auto"/>
      </w:divBdr>
    </w:div>
    <w:div w:id="1585719822">
      <w:bodyDiv w:val="1"/>
      <w:marLeft w:val="0"/>
      <w:marRight w:val="0"/>
      <w:marTop w:val="0"/>
      <w:marBottom w:val="0"/>
      <w:divBdr>
        <w:top w:val="none" w:sz="0" w:space="0" w:color="auto"/>
        <w:left w:val="none" w:sz="0" w:space="0" w:color="auto"/>
        <w:bottom w:val="none" w:sz="0" w:space="0" w:color="auto"/>
        <w:right w:val="none" w:sz="0" w:space="0" w:color="auto"/>
      </w:divBdr>
    </w:div>
    <w:div w:id="1984919427">
      <w:bodyDiv w:val="1"/>
      <w:marLeft w:val="0"/>
      <w:marRight w:val="0"/>
      <w:marTop w:val="0"/>
      <w:marBottom w:val="0"/>
      <w:divBdr>
        <w:top w:val="none" w:sz="0" w:space="0" w:color="auto"/>
        <w:left w:val="none" w:sz="0" w:space="0" w:color="auto"/>
        <w:bottom w:val="none" w:sz="0" w:space="0" w:color="auto"/>
        <w:right w:val="none" w:sz="0" w:space="0" w:color="auto"/>
      </w:divBdr>
    </w:div>
    <w:div w:id="20685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legifrance.gouv.fr/jorf/id/JORFTEXT000042459388" TargetMode="External"/><Relationship Id="rId4" Type="http://schemas.openxmlformats.org/officeDocument/2006/relationships/settings" Target="settings.xml"/><Relationship Id="rId9" Type="http://schemas.openxmlformats.org/officeDocument/2006/relationships/hyperlink" Target="https://www.legifrance.gouv.fr/jorf/id/JORFTEXT00004245935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F792-6D81-49A0-A634-D09BABDF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AGNES LONGUEVILLE</cp:lastModifiedBy>
  <cp:revision>9</cp:revision>
  <cp:lastPrinted>2020-10-26T09:19:00Z</cp:lastPrinted>
  <dcterms:created xsi:type="dcterms:W3CDTF">2020-10-26T08:23:00Z</dcterms:created>
  <dcterms:modified xsi:type="dcterms:W3CDTF">2020-10-26T09:19:00Z</dcterms:modified>
</cp:coreProperties>
</file>